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0C" w:rsidRPr="00A62A5B" w:rsidRDefault="005874A0" w:rsidP="005874A0">
      <w:pPr>
        <w:pStyle w:val="Default"/>
        <w:jc w:val="both"/>
        <w:rPr>
          <w:b/>
          <w:color w:val="auto"/>
          <w:sz w:val="28"/>
        </w:rPr>
      </w:pPr>
      <w:r w:rsidRPr="00A62A5B">
        <w:rPr>
          <w:b/>
          <w:color w:val="auto"/>
          <w:sz w:val="28"/>
        </w:rPr>
        <w:t>PENGARUH PERTUMBUHAN EKONOMI DAN BELANJA MODAL</w:t>
      </w:r>
      <w:r w:rsidRPr="00A62A5B">
        <w:rPr>
          <w:b/>
          <w:color w:val="auto"/>
          <w:sz w:val="28"/>
          <w:lang w:val="id-ID"/>
        </w:rPr>
        <w:t xml:space="preserve"> </w:t>
      </w:r>
      <w:r w:rsidRPr="00A62A5B">
        <w:rPr>
          <w:b/>
          <w:color w:val="auto"/>
          <w:sz w:val="28"/>
        </w:rPr>
        <w:t>TERHADAP INDEKS KEPARAHAN KEMISKINAN DI PROVINSI JAMBI</w:t>
      </w:r>
    </w:p>
    <w:p w:rsidR="000776C9" w:rsidRPr="00A62A5B" w:rsidRDefault="000776C9" w:rsidP="0045142F">
      <w:pPr>
        <w:pStyle w:val="Default"/>
        <w:rPr>
          <w:b/>
          <w:bCs/>
          <w:color w:val="auto"/>
          <w:lang w:val="id-ID"/>
        </w:rPr>
      </w:pPr>
    </w:p>
    <w:p w:rsidR="00D4105E" w:rsidRPr="00A62A5B" w:rsidRDefault="00663DF8" w:rsidP="0045142F">
      <w:pPr>
        <w:pStyle w:val="Default"/>
        <w:rPr>
          <w:b/>
          <w:bCs/>
          <w:color w:val="auto"/>
        </w:rPr>
      </w:pPr>
      <w:r w:rsidRPr="00A62A5B">
        <w:rPr>
          <w:b/>
          <w:bCs/>
          <w:color w:val="auto"/>
        </w:rPr>
        <w:t>Ahmad Soleh</w:t>
      </w:r>
    </w:p>
    <w:p w:rsidR="00545459" w:rsidRPr="00A62A5B" w:rsidRDefault="00545459" w:rsidP="0056092A">
      <w:pPr>
        <w:spacing w:after="0" w:line="240" w:lineRule="auto"/>
        <w:rPr>
          <w:b/>
          <w:bCs/>
          <w:szCs w:val="24"/>
          <w:lang w:val="id-ID"/>
        </w:rPr>
      </w:pPr>
    </w:p>
    <w:p w:rsidR="005874A0" w:rsidRPr="00A62A5B" w:rsidRDefault="005874A0" w:rsidP="005874A0">
      <w:pPr>
        <w:spacing w:after="0" w:line="240" w:lineRule="auto"/>
        <w:jc w:val="center"/>
        <w:rPr>
          <w:b/>
          <w:szCs w:val="24"/>
        </w:rPr>
      </w:pPr>
    </w:p>
    <w:p w:rsidR="00EE3B85" w:rsidRPr="00A62A5B" w:rsidRDefault="00134212" w:rsidP="00134212">
      <w:pPr>
        <w:spacing w:after="0" w:line="240" w:lineRule="auto"/>
        <w:jc w:val="both"/>
        <w:rPr>
          <w:szCs w:val="24"/>
        </w:rPr>
      </w:pPr>
      <w:r>
        <w:rPr>
          <w:rFonts w:eastAsia="Times New Roman"/>
          <w:b/>
          <w:i/>
          <w:color w:val="000000"/>
          <w:szCs w:val="24"/>
          <w:lang w:val="id-ID"/>
        </w:rPr>
        <w:t xml:space="preserve">Abstract. </w:t>
      </w:r>
      <w:r w:rsidRPr="00076B2A">
        <w:rPr>
          <w:rFonts w:eastAsia="Times New Roman"/>
          <w:i/>
          <w:color w:val="000000"/>
          <w:szCs w:val="24"/>
        </w:rPr>
        <w:t>The purpose of this study is to see and analyze the relationship and influence of economic growth and capital expenditure on the severity index of poverty in Jambi Province. The analytical approach used in this study is descriptive qualitative and quantitative using secondary data in the 2001-2015 tofu period obtained from BPS Jambi Province and the Directorate General of Fiscal Balance. While the analytical tool used in this study is multiple regression. The results showed that the variable economic growth and capital expenditure simultaneously had a positive and significant effect on the Poverty Severity Index. Likewise partially the variable of economic growth and capital expenditure does not affect the Severity Index of Poverty in Jambi Province.</w:t>
      </w:r>
    </w:p>
    <w:p w:rsidR="0045142F" w:rsidRPr="00A62A5B" w:rsidRDefault="0045142F" w:rsidP="0056092A">
      <w:pPr>
        <w:spacing w:after="0" w:line="240" w:lineRule="auto"/>
        <w:jc w:val="both"/>
        <w:rPr>
          <w:bCs/>
          <w:szCs w:val="24"/>
          <w:lang w:val="id-ID"/>
        </w:rPr>
      </w:pPr>
    </w:p>
    <w:p w:rsidR="0045142F" w:rsidRPr="00B90679" w:rsidRDefault="0045142F" w:rsidP="0045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val="id-ID" w:eastAsia="id-ID"/>
        </w:rPr>
      </w:pPr>
      <w:r w:rsidRPr="00B90679">
        <w:rPr>
          <w:b/>
          <w:szCs w:val="24"/>
          <w:lang w:eastAsia="id-ID"/>
        </w:rPr>
        <w:t xml:space="preserve">Keywords: </w:t>
      </w:r>
      <w:r w:rsidR="008F02AA" w:rsidRPr="00B90679">
        <w:rPr>
          <w:rFonts w:eastAsia="Times New Roman"/>
          <w:b/>
          <w:i/>
          <w:color w:val="000000"/>
          <w:szCs w:val="24"/>
        </w:rPr>
        <w:t>Economic Growth, Capital Expenditures, Poverty Severity Index</w:t>
      </w:r>
    </w:p>
    <w:p w:rsidR="0045142F" w:rsidRPr="00A62A5B" w:rsidRDefault="0045142F" w:rsidP="0045142F">
      <w:pPr>
        <w:pStyle w:val="NoSpacing"/>
        <w:autoSpaceDE w:val="0"/>
        <w:autoSpaceDN w:val="0"/>
        <w:adjustRightInd w:val="0"/>
        <w:rPr>
          <w:rFonts w:ascii="Times New Roman" w:hAnsi="Times New Roman"/>
          <w:i/>
          <w:sz w:val="24"/>
          <w:szCs w:val="24"/>
        </w:rPr>
      </w:pPr>
    </w:p>
    <w:p w:rsidR="0045142F" w:rsidRPr="00A62A5B" w:rsidRDefault="00062105" w:rsidP="0045142F">
      <w:pPr>
        <w:jc w:val="right"/>
        <w:rPr>
          <w:i/>
          <w:szCs w:val="24"/>
          <w:lang w:val="id-ID"/>
        </w:rPr>
      </w:pPr>
      <w:r w:rsidRPr="00062105">
        <w:rPr>
          <w:i/>
          <w:noProof/>
          <w:szCs w:val="24"/>
        </w:rPr>
        <w:pict>
          <v:shapetype id="_x0000_t32" coordsize="21600,21600" o:spt="32" o:oned="t" path="m,l21600,21600e" filled="f">
            <v:path arrowok="t" fillok="f" o:connecttype="none"/>
            <o:lock v:ext="edit" shapetype="t"/>
          </v:shapetype>
          <v:shape id="AutoShape 7" o:spid="_x0000_s1044" type="#_x0000_t32" style="position:absolute;left:0;text-align:left;margin-left:.45pt;margin-top:16pt;width:424.5pt;height:0;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GY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"/>
        </w:pict>
      </w:r>
      <w:r w:rsidR="0045142F" w:rsidRPr="00A62A5B">
        <w:rPr>
          <w:i/>
          <w:szCs w:val="24"/>
          <w:lang w:val="id-ID"/>
        </w:rPr>
        <w:t>©201</w:t>
      </w:r>
      <w:r w:rsidR="003B4B60">
        <w:rPr>
          <w:i/>
          <w:szCs w:val="24"/>
          <w:lang w:val="id-ID"/>
        </w:rPr>
        <w:t>9</w:t>
      </w:r>
      <w:r w:rsidR="0045142F" w:rsidRPr="00A62A5B">
        <w:rPr>
          <w:i/>
          <w:szCs w:val="24"/>
          <w:lang w:val="id-ID"/>
        </w:rPr>
        <w:t xml:space="preserve"> Universitas Prof. Dr. Hazairin, SH.</w:t>
      </w:r>
    </w:p>
    <w:p w:rsidR="0045142F" w:rsidRPr="00A62A5B" w:rsidRDefault="0045142F" w:rsidP="0056092A">
      <w:pPr>
        <w:spacing w:after="0" w:line="240" w:lineRule="auto"/>
        <w:jc w:val="both"/>
        <w:rPr>
          <w:b/>
          <w:bCs/>
          <w:kern w:val="24"/>
          <w:szCs w:val="24"/>
          <w:lang w:val="id-ID"/>
        </w:rPr>
      </w:pPr>
    </w:p>
    <w:p w:rsidR="00006036" w:rsidRDefault="005874A0" w:rsidP="0056092A">
      <w:pPr>
        <w:spacing w:after="0" w:line="240" w:lineRule="auto"/>
        <w:jc w:val="both"/>
        <w:rPr>
          <w:b/>
          <w:bCs/>
          <w:kern w:val="24"/>
          <w:sz w:val="28"/>
          <w:szCs w:val="24"/>
          <w:lang w:val="id-ID"/>
        </w:rPr>
      </w:pPr>
      <w:r w:rsidRPr="00A62A5B">
        <w:rPr>
          <w:b/>
          <w:bCs/>
          <w:kern w:val="24"/>
          <w:sz w:val="28"/>
          <w:szCs w:val="24"/>
        </w:rPr>
        <w:t>PENDAHULUAN</w:t>
      </w:r>
    </w:p>
    <w:p w:rsidR="008C046F" w:rsidRPr="008C046F" w:rsidRDefault="008C046F" w:rsidP="0056092A">
      <w:pPr>
        <w:spacing w:after="0" w:line="240" w:lineRule="auto"/>
        <w:jc w:val="both"/>
        <w:rPr>
          <w:kern w:val="24"/>
          <w:sz w:val="28"/>
          <w:szCs w:val="24"/>
          <w:lang w:val="id-ID"/>
        </w:rPr>
      </w:pPr>
    </w:p>
    <w:p w:rsidR="008F02AA" w:rsidRPr="00B629DC" w:rsidRDefault="008F02AA" w:rsidP="008F02AA">
      <w:pPr>
        <w:spacing w:after="0" w:line="240" w:lineRule="auto"/>
        <w:ind w:firstLine="720"/>
        <w:jc w:val="both"/>
      </w:pPr>
      <w:proofErr w:type="gramStart"/>
      <w:r w:rsidRPr="00B629DC">
        <w:t>Masalah kemiskinan masih menjadi persoalan yang mendasar dalam pembangunan Indonesia.</w:t>
      </w:r>
      <w:proofErr w:type="gramEnd"/>
      <w:r w:rsidRPr="00B629DC">
        <w:t xml:space="preserve"> </w:t>
      </w:r>
      <w:proofErr w:type="gramStart"/>
      <w:r w:rsidRPr="00B629DC">
        <w:t>Secara umum kemiskinan dibedakan menjadi dua yaitu, pertama, kemiskinan absolut merupakan jumlah penduduk yang hidup di bawah garis kemiskinan.</w:t>
      </w:r>
      <w:proofErr w:type="gramEnd"/>
      <w:r w:rsidRPr="00B629DC">
        <w:t xml:space="preserve"> Kedua, kemiskinan </w:t>
      </w:r>
      <w:proofErr w:type="gramStart"/>
      <w:r w:rsidRPr="00B629DC">
        <w:t>relatif  merupakan</w:t>
      </w:r>
      <w:proofErr w:type="gramEnd"/>
      <w:r w:rsidRPr="00B629DC">
        <w:t xml:space="preserve"> kemiskinan yang terjadi sebagai akibat perbedaan distribusi pendapatan. </w:t>
      </w:r>
      <w:proofErr w:type="gramStart"/>
      <w:r w:rsidRPr="00B629DC">
        <w:t>Persoalan kemiskinan bukan hanya sekadar jumlah dan persentase penduduk miskin namun juga tingkat keparahan kemiskinan.</w:t>
      </w:r>
      <w:proofErr w:type="gramEnd"/>
      <w:r w:rsidRPr="00B629DC">
        <w:t xml:space="preserve"> </w:t>
      </w:r>
      <w:proofErr w:type="gramStart"/>
      <w:r w:rsidRPr="00B629DC">
        <w:t>Selain harus mampu memperkecil jumlah penduduk miskin, kebijakan yang terkait dengan kemiskinan juga harus bisa mengurangi tingkat keparahan kemiskinan.</w:t>
      </w:r>
      <w:proofErr w:type="gramEnd"/>
    </w:p>
    <w:p w:rsidR="008F02AA" w:rsidRPr="00B629DC" w:rsidRDefault="008F02AA" w:rsidP="008F02AA">
      <w:pPr>
        <w:spacing w:after="0" w:line="240" w:lineRule="auto"/>
        <w:jc w:val="both"/>
      </w:pPr>
      <w:r w:rsidRPr="00B629DC">
        <w:tab/>
        <w:t>Data BPS RI tahun 2017 menunjukkan bahwa penduduk miskin pada tahun 2016 mengalami penurunan dari 28,51 juta pada tahun 2015 menjadi 28,01 juta orang atau 10,86 persen. Namun pada periode yang sama, indeks keparahan kemiskinan justru mengalami kenaikan dari 0</w:t>
      </w:r>
      <w:proofErr w:type="gramStart"/>
      <w:r w:rsidRPr="00B629DC">
        <w:t>,51</w:t>
      </w:r>
      <w:proofErr w:type="gramEnd"/>
      <w:r w:rsidRPr="00B629DC">
        <w:t xml:space="preserve"> persen naik menjadi 0,52 persen. Artinya ada dua masalah mendasar yang berbeda disatu sisi jumlah kemiskinan menurun </w:t>
      </w:r>
      <w:proofErr w:type="gramStart"/>
      <w:r w:rsidRPr="00B629DC">
        <w:t>akan</w:t>
      </w:r>
      <w:proofErr w:type="gramEnd"/>
      <w:r w:rsidRPr="00B629DC">
        <w:t xml:space="preserve"> tetapi tingkat keparahan kemiskinan meningkat.</w:t>
      </w:r>
    </w:p>
    <w:p w:rsidR="00EE3B85" w:rsidRPr="00A62A5B" w:rsidRDefault="008F02AA" w:rsidP="008F02AA">
      <w:pPr>
        <w:spacing w:after="0" w:line="240" w:lineRule="auto"/>
        <w:ind w:firstLine="720"/>
        <w:jc w:val="both"/>
        <w:rPr>
          <w:szCs w:val="24"/>
        </w:rPr>
      </w:pPr>
      <w:r w:rsidRPr="00B629DC">
        <w:t>Namun berbeda dengan yang terjadi di Propinsi Jambi, tingkat kemiskinan setiap tahunnya cenderung mengalami peningkatan seperti pada tabel sebagai berikut:</w:t>
      </w:r>
    </w:p>
    <w:p w:rsidR="000776C9" w:rsidRPr="00A62A5B" w:rsidRDefault="000776C9" w:rsidP="00A64D90">
      <w:pPr>
        <w:spacing w:after="0" w:line="240" w:lineRule="auto"/>
        <w:jc w:val="center"/>
        <w:rPr>
          <w:rFonts w:eastAsia="Times New Roman"/>
          <w:bCs/>
          <w:szCs w:val="24"/>
          <w:lang w:val="id-ID"/>
        </w:rPr>
      </w:pPr>
    </w:p>
    <w:p w:rsidR="000776C9" w:rsidRPr="00A62A5B" w:rsidRDefault="000776C9" w:rsidP="00A64D90">
      <w:pPr>
        <w:spacing w:after="0" w:line="240" w:lineRule="auto"/>
        <w:jc w:val="center"/>
        <w:rPr>
          <w:rFonts w:eastAsia="Times New Roman"/>
          <w:bCs/>
          <w:szCs w:val="24"/>
          <w:lang w:val="id-ID"/>
        </w:rPr>
      </w:pPr>
    </w:p>
    <w:p w:rsidR="00A66425" w:rsidRPr="00A62A5B" w:rsidRDefault="00A66425" w:rsidP="00A64D90">
      <w:pPr>
        <w:spacing w:after="0" w:line="240" w:lineRule="auto"/>
        <w:jc w:val="center"/>
        <w:rPr>
          <w:rFonts w:eastAsia="Times New Roman"/>
          <w:bCs/>
          <w:szCs w:val="24"/>
          <w:lang w:val="id-ID"/>
        </w:rPr>
      </w:pPr>
    </w:p>
    <w:p w:rsidR="00A66425" w:rsidRPr="00A62A5B" w:rsidRDefault="00A66425" w:rsidP="00A64D90">
      <w:pPr>
        <w:spacing w:after="0" w:line="240" w:lineRule="auto"/>
        <w:jc w:val="center"/>
        <w:rPr>
          <w:rFonts w:eastAsia="Times New Roman"/>
          <w:bCs/>
          <w:szCs w:val="24"/>
          <w:lang w:val="id-ID"/>
        </w:rPr>
      </w:pPr>
    </w:p>
    <w:p w:rsidR="00006036" w:rsidRPr="008F02AA" w:rsidRDefault="003E073A" w:rsidP="002F7E9B">
      <w:pPr>
        <w:spacing w:after="0" w:line="240" w:lineRule="auto"/>
        <w:ind w:left="1134" w:right="1133"/>
        <w:jc w:val="both"/>
        <w:rPr>
          <w:b/>
          <w:bCs/>
          <w:szCs w:val="24"/>
        </w:rPr>
      </w:pPr>
      <w:proofErr w:type="gramStart"/>
      <w:r w:rsidRPr="002F7E9B">
        <w:rPr>
          <w:rFonts w:eastAsia="Times New Roman"/>
          <w:b/>
          <w:bCs/>
          <w:szCs w:val="24"/>
        </w:rPr>
        <w:lastRenderedPageBreak/>
        <w:t>Tabel 1.</w:t>
      </w:r>
      <w:proofErr w:type="gramEnd"/>
      <w:r w:rsidRPr="002F7E9B">
        <w:rPr>
          <w:rFonts w:eastAsia="Times New Roman"/>
          <w:b/>
          <w:bCs/>
          <w:szCs w:val="24"/>
        </w:rPr>
        <w:t xml:space="preserve"> </w:t>
      </w:r>
      <w:r w:rsidR="008F02AA" w:rsidRPr="008F02AA">
        <w:rPr>
          <w:b/>
          <w:bCs/>
        </w:rPr>
        <w:t>Tingkat Kemiskinan dan Indeks Keparahan Kemiskinan di Propinsi Jambi Tahun 2011-2015</w:t>
      </w:r>
    </w:p>
    <w:tbl>
      <w:tblPr>
        <w:tblW w:w="6024" w:type="dxa"/>
        <w:jc w:val="center"/>
        <w:tblLook w:val="04A0"/>
      </w:tblPr>
      <w:tblGrid>
        <w:gridCol w:w="1504"/>
        <w:gridCol w:w="1780"/>
        <w:gridCol w:w="2740"/>
      </w:tblGrid>
      <w:tr w:rsidR="008F02AA" w:rsidRPr="00B629DC" w:rsidTr="008722DA">
        <w:trPr>
          <w:trHeight w:val="600"/>
          <w:jc w:val="center"/>
        </w:trPr>
        <w:tc>
          <w:tcPr>
            <w:tcW w:w="150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F02AA" w:rsidRPr="00B629DC" w:rsidRDefault="008F02AA" w:rsidP="008722DA">
            <w:pPr>
              <w:spacing w:after="0" w:line="240" w:lineRule="auto"/>
              <w:jc w:val="center"/>
              <w:rPr>
                <w:bCs/>
                <w:color w:val="000000"/>
                <w:sz w:val="20"/>
                <w:szCs w:val="20"/>
              </w:rPr>
            </w:pPr>
            <w:r w:rsidRPr="00B629DC">
              <w:rPr>
                <w:bCs/>
                <w:color w:val="000000"/>
                <w:sz w:val="20"/>
                <w:szCs w:val="20"/>
              </w:rPr>
              <w:t>Tahun</w:t>
            </w:r>
          </w:p>
        </w:tc>
        <w:tc>
          <w:tcPr>
            <w:tcW w:w="1780" w:type="dxa"/>
            <w:tcBorders>
              <w:top w:val="single" w:sz="4" w:space="0" w:color="auto"/>
              <w:left w:val="nil"/>
              <w:bottom w:val="single" w:sz="4" w:space="0" w:color="auto"/>
              <w:right w:val="single" w:sz="4" w:space="0" w:color="auto"/>
            </w:tcBorders>
            <w:shd w:val="clear" w:color="000000" w:fill="F2F2F2"/>
            <w:vAlign w:val="center"/>
            <w:hideMark/>
          </w:tcPr>
          <w:p w:rsidR="008F02AA" w:rsidRPr="00B629DC" w:rsidRDefault="008F02AA" w:rsidP="008722DA">
            <w:pPr>
              <w:spacing w:after="0" w:line="240" w:lineRule="auto"/>
              <w:jc w:val="center"/>
              <w:rPr>
                <w:bCs/>
                <w:color w:val="000000"/>
                <w:sz w:val="20"/>
                <w:szCs w:val="20"/>
              </w:rPr>
            </w:pPr>
            <w:r w:rsidRPr="00B629DC">
              <w:rPr>
                <w:bCs/>
                <w:color w:val="000000"/>
                <w:sz w:val="20"/>
                <w:szCs w:val="20"/>
              </w:rPr>
              <w:t>Tingkat Kemiskinan (%)</w:t>
            </w:r>
          </w:p>
        </w:tc>
        <w:tc>
          <w:tcPr>
            <w:tcW w:w="2740" w:type="dxa"/>
            <w:tcBorders>
              <w:top w:val="single" w:sz="4" w:space="0" w:color="auto"/>
              <w:left w:val="nil"/>
              <w:bottom w:val="single" w:sz="4" w:space="0" w:color="auto"/>
              <w:right w:val="single" w:sz="4" w:space="0" w:color="auto"/>
            </w:tcBorders>
            <w:shd w:val="clear" w:color="000000" w:fill="F2F2F2"/>
            <w:vAlign w:val="center"/>
            <w:hideMark/>
          </w:tcPr>
          <w:p w:rsidR="008F02AA" w:rsidRPr="00B629DC" w:rsidRDefault="008F02AA" w:rsidP="008722DA">
            <w:pPr>
              <w:spacing w:after="0" w:line="240" w:lineRule="auto"/>
              <w:jc w:val="center"/>
              <w:rPr>
                <w:bCs/>
                <w:color w:val="000000"/>
                <w:sz w:val="20"/>
                <w:szCs w:val="20"/>
              </w:rPr>
            </w:pPr>
            <w:r w:rsidRPr="00B629DC">
              <w:rPr>
                <w:bCs/>
                <w:color w:val="000000"/>
                <w:sz w:val="20"/>
                <w:szCs w:val="20"/>
              </w:rPr>
              <w:t xml:space="preserve">Indeks Keparahan </w:t>
            </w:r>
          </w:p>
          <w:p w:rsidR="008F02AA" w:rsidRPr="00B629DC" w:rsidRDefault="008F02AA" w:rsidP="008722DA">
            <w:pPr>
              <w:spacing w:after="0" w:line="240" w:lineRule="auto"/>
              <w:jc w:val="center"/>
              <w:rPr>
                <w:bCs/>
                <w:color w:val="000000"/>
                <w:sz w:val="20"/>
                <w:szCs w:val="20"/>
              </w:rPr>
            </w:pPr>
            <w:r w:rsidRPr="00B629DC">
              <w:rPr>
                <w:bCs/>
                <w:color w:val="000000"/>
                <w:sz w:val="20"/>
                <w:szCs w:val="20"/>
              </w:rPr>
              <w:t>Kemiskinan (%)</w:t>
            </w:r>
          </w:p>
        </w:tc>
      </w:tr>
      <w:tr w:rsidR="008F02AA" w:rsidRPr="00B629DC" w:rsidTr="008722DA">
        <w:trPr>
          <w:trHeight w:val="300"/>
          <w:jc w:val="center"/>
        </w:trPr>
        <w:tc>
          <w:tcPr>
            <w:tcW w:w="1504" w:type="dxa"/>
            <w:tcBorders>
              <w:top w:val="nil"/>
              <w:left w:val="single" w:sz="4" w:space="0" w:color="auto"/>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b/>
                <w:bCs/>
                <w:color w:val="000000"/>
                <w:sz w:val="20"/>
                <w:szCs w:val="20"/>
              </w:rPr>
            </w:pPr>
            <w:r w:rsidRPr="00B629DC">
              <w:rPr>
                <w:b/>
                <w:bCs/>
                <w:color w:val="000000"/>
                <w:sz w:val="20"/>
                <w:szCs w:val="20"/>
              </w:rPr>
              <w:t>2011</w:t>
            </w:r>
          </w:p>
        </w:tc>
        <w:tc>
          <w:tcPr>
            <w:tcW w:w="178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7,90</w:t>
            </w:r>
          </w:p>
        </w:tc>
        <w:tc>
          <w:tcPr>
            <w:tcW w:w="2740" w:type="dxa"/>
            <w:tcBorders>
              <w:top w:val="nil"/>
              <w:left w:val="nil"/>
              <w:bottom w:val="single" w:sz="4" w:space="0" w:color="auto"/>
              <w:right w:val="single" w:sz="4" w:space="0" w:color="auto"/>
            </w:tcBorders>
            <w:shd w:val="clear" w:color="B8CCE4" w:fill="FFFFFF"/>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0,23</w:t>
            </w:r>
          </w:p>
        </w:tc>
      </w:tr>
      <w:tr w:rsidR="008F02AA" w:rsidRPr="00B629DC" w:rsidTr="008722DA">
        <w:trPr>
          <w:trHeight w:val="300"/>
          <w:jc w:val="center"/>
        </w:trPr>
        <w:tc>
          <w:tcPr>
            <w:tcW w:w="1504" w:type="dxa"/>
            <w:tcBorders>
              <w:top w:val="nil"/>
              <w:left w:val="single" w:sz="4" w:space="0" w:color="auto"/>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b/>
                <w:bCs/>
                <w:color w:val="000000"/>
                <w:sz w:val="20"/>
                <w:szCs w:val="20"/>
              </w:rPr>
            </w:pPr>
            <w:r w:rsidRPr="00B629DC">
              <w:rPr>
                <w:b/>
                <w:bCs/>
                <w:color w:val="000000"/>
                <w:sz w:val="20"/>
                <w:szCs w:val="20"/>
              </w:rPr>
              <w:t>2012</w:t>
            </w:r>
          </w:p>
        </w:tc>
        <w:tc>
          <w:tcPr>
            <w:tcW w:w="178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8,28</w:t>
            </w:r>
          </w:p>
        </w:tc>
        <w:tc>
          <w:tcPr>
            <w:tcW w:w="274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0,44</w:t>
            </w:r>
          </w:p>
        </w:tc>
      </w:tr>
      <w:tr w:rsidR="008F02AA" w:rsidRPr="00B629DC" w:rsidTr="008722DA">
        <w:trPr>
          <w:trHeight w:val="300"/>
          <w:jc w:val="center"/>
        </w:trPr>
        <w:tc>
          <w:tcPr>
            <w:tcW w:w="1504" w:type="dxa"/>
            <w:tcBorders>
              <w:top w:val="nil"/>
              <w:left w:val="single" w:sz="4" w:space="0" w:color="auto"/>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b/>
                <w:bCs/>
                <w:color w:val="000000"/>
                <w:sz w:val="20"/>
                <w:szCs w:val="20"/>
              </w:rPr>
            </w:pPr>
            <w:r w:rsidRPr="00B629DC">
              <w:rPr>
                <w:b/>
                <w:bCs/>
                <w:color w:val="000000"/>
                <w:sz w:val="20"/>
                <w:szCs w:val="20"/>
              </w:rPr>
              <w:t>2013</w:t>
            </w:r>
          </w:p>
        </w:tc>
        <w:tc>
          <w:tcPr>
            <w:tcW w:w="178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8,41</w:t>
            </w:r>
          </w:p>
        </w:tc>
        <w:tc>
          <w:tcPr>
            <w:tcW w:w="274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0,26</w:t>
            </w:r>
          </w:p>
        </w:tc>
      </w:tr>
      <w:tr w:rsidR="008F02AA" w:rsidRPr="00B629DC" w:rsidTr="008722DA">
        <w:trPr>
          <w:trHeight w:val="300"/>
          <w:jc w:val="center"/>
        </w:trPr>
        <w:tc>
          <w:tcPr>
            <w:tcW w:w="1504" w:type="dxa"/>
            <w:tcBorders>
              <w:top w:val="nil"/>
              <w:left w:val="single" w:sz="4" w:space="0" w:color="auto"/>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b/>
                <w:bCs/>
                <w:color w:val="000000"/>
                <w:sz w:val="20"/>
                <w:szCs w:val="20"/>
              </w:rPr>
            </w:pPr>
            <w:r w:rsidRPr="00B629DC">
              <w:rPr>
                <w:b/>
                <w:bCs/>
                <w:color w:val="000000"/>
                <w:sz w:val="20"/>
                <w:szCs w:val="20"/>
              </w:rPr>
              <w:t>2014</w:t>
            </w:r>
          </w:p>
        </w:tc>
        <w:tc>
          <w:tcPr>
            <w:tcW w:w="178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8,39</w:t>
            </w:r>
          </w:p>
        </w:tc>
        <w:tc>
          <w:tcPr>
            <w:tcW w:w="274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0,23</w:t>
            </w:r>
          </w:p>
        </w:tc>
      </w:tr>
      <w:tr w:rsidR="008F02AA" w:rsidRPr="00B629DC" w:rsidTr="008722DA">
        <w:trPr>
          <w:trHeight w:val="300"/>
          <w:jc w:val="center"/>
        </w:trPr>
        <w:tc>
          <w:tcPr>
            <w:tcW w:w="1504" w:type="dxa"/>
            <w:tcBorders>
              <w:top w:val="nil"/>
              <w:left w:val="single" w:sz="4" w:space="0" w:color="auto"/>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b/>
                <w:bCs/>
                <w:color w:val="000000"/>
                <w:sz w:val="20"/>
                <w:szCs w:val="20"/>
              </w:rPr>
            </w:pPr>
            <w:r w:rsidRPr="00B629DC">
              <w:rPr>
                <w:b/>
                <w:bCs/>
                <w:color w:val="000000"/>
                <w:sz w:val="20"/>
                <w:szCs w:val="20"/>
              </w:rPr>
              <w:t>2015</w:t>
            </w:r>
          </w:p>
        </w:tc>
        <w:tc>
          <w:tcPr>
            <w:tcW w:w="178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9,12</w:t>
            </w:r>
          </w:p>
        </w:tc>
        <w:tc>
          <w:tcPr>
            <w:tcW w:w="2740" w:type="dxa"/>
            <w:tcBorders>
              <w:top w:val="nil"/>
              <w:left w:val="nil"/>
              <w:bottom w:val="single" w:sz="4" w:space="0" w:color="auto"/>
              <w:right w:val="single" w:sz="4" w:space="0" w:color="auto"/>
            </w:tcBorders>
            <w:shd w:val="clear" w:color="000000" w:fill="FFFFFF"/>
            <w:noWrap/>
            <w:vAlign w:val="center"/>
            <w:hideMark/>
          </w:tcPr>
          <w:p w:rsidR="008F02AA" w:rsidRPr="00B629DC" w:rsidRDefault="008F02AA" w:rsidP="008722DA">
            <w:pPr>
              <w:spacing w:after="0" w:line="240" w:lineRule="auto"/>
              <w:jc w:val="center"/>
              <w:rPr>
                <w:color w:val="000000"/>
                <w:sz w:val="20"/>
                <w:szCs w:val="20"/>
              </w:rPr>
            </w:pPr>
            <w:r w:rsidRPr="00B629DC">
              <w:rPr>
                <w:color w:val="000000"/>
                <w:sz w:val="20"/>
                <w:szCs w:val="20"/>
              </w:rPr>
              <w:t>0,35</w:t>
            </w:r>
          </w:p>
        </w:tc>
      </w:tr>
      <w:tr w:rsidR="008F02AA" w:rsidRPr="00B629DC" w:rsidTr="008722DA">
        <w:trPr>
          <w:trHeight w:val="300"/>
          <w:jc w:val="center"/>
        </w:trPr>
        <w:tc>
          <w:tcPr>
            <w:tcW w:w="1504" w:type="dxa"/>
            <w:tcBorders>
              <w:top w:val="nil"/>
              <w:left w:val="single" w:sz="4" w:space="0" w:color="auto"/>
              <w:bottom w:val="single" w:sz="4" w:space="0" w:color="auto"/>
              <w:right w:val="single" w:sz="4" w:space="0" w:color="auto"/>
            </w:tcBorders>
            <w:shd w:val="clear" w:color="auto" w:fill="auto"/>
            <w:noWrap/>
            <w:vAlign w:val="center"/>
            <w:hideMark/>
          </w:tcPr>
          <w:p w:rsidR="008F02AA" w:rsidRPr="00B629DC" w:rsidRDefault="008F02AA" w:rsidP="008722DA">
            <w:pPr>
              <w:spacing w:after="0" w:line="240" w:lineRule="auto"/>
              <w:jc w:val="center"/>
              <w:rPr>
                <w:bCs/>
                <w:color w:val="000000"/>
                <w:sz w:val="20"/>
                <w:szCs w:val="20"/>
              </w:rPr>
            </w:pPr>
            <w:r w:rsidRPr="00B629DC">
              <w:rPr>
                <w:bCs/>
                <w:color w:val="000000"/>
                <w:sz w:val="20"/>
                <w:szCs w:val="20"/>
              </w:rPr>
              <w:t>Rata-rata</w:t>
            </w:r>
          </w:p>
        </w:tc>
        <w:tc>
          <w:tcPr>
            <w:tcW w:w="1780" w:type="dxa"/>
            <w:tcBorders>
              <w:top w:val="nil"/>
              <w:left w:val="nil"/>
              <w:bottom w:val="single" w:sz="4" w:space="0" w:color="auto"/>
              <w:right w:val="single" w:sz="4" w:space="0" w:color="auto"/>
            </w:tcBorders>
            <w:shd w:val="clear" w:color="auto" w:fill="auto"/>
            <w:noWrap/>
            <w:vAlign w:val="center"/>
            <w:hideMark/>
          </w:tcPr>
          <w:p w:rsidR="008F02AA" w:rsidRPr="00B629DC" w:rsidRDefault="008F02AA" w:rsidP="008722DA">
            <w:pPr>
              <w:spacing w:after="0" w:line="240" w:lineRule="auto"/>
              <w:jc w:val="center"/>
              <w:rPr>
                <w:bCs/>
                <w:color w:val="000000"/>
                <w:sz w:val="20"/>
                <w:szCs w:val="20"/>
              </w:rPr>
            </w:pPr>
            <w:r w:rsidRPr="00B629DC">
              <w:rPr>
                <w:bCs/>
                <w:color w:val="000000"/>
                <w:sz w:val="20"/>
                <w:szCs w:val="20"/>
              </w:rPr>
              <w:t>8,42</w:t>
            </w:r>
          </w:p>
        </w:tc>
        <w:tc>
          <w:tcPr>
            <w:tcW w:w="2740" w:type="dxa"/>
            <w:tcBorders>
              <w:top w:val="nil"/>
              <w:left w:val="nil"/>
              <w:bottom w:val="single" w:sz="4" w:space="0" w:color="auto"/>
              <w:right w:val="single" w:sz="4" w:space="0" w:color="auto"/>
            </w:tcBorders>
            <w:shd w:val="clear" w:color="auto" w:fill="auto"/>
            <w:noWrap/>
            <w:vAlign w:val="center"/>
            <w:hideMark/>
          </w:tcPr>
          <w:p w:rsidR="008F02AA" w:rsidRPr="00B629DC" w:rsidRDefault="008F02AA" w:rsidP="008722DA">
            <w:pPr>
              <w:spacing w:after="0" w:line="240" w:lineRule="auto"/>
              <w:jc w:val="center"/>
              <w:rPr>
                <w:bCs/>
                <w:color w:val="000000"/>
                <w:sz w:val="20"/>
                <w:szCs w:val="20"/>
              </w:rPr>
            </w:pPr>
            <w:r w:rsidRPr="00B629DC">
              <w:rPr>
                <w:bCs/>
                <w:color w:val="000000"/>
                <w:sz w:val="20"/>
                <w:szCs w:val="20"/>
              </w:rPr>
              <w:t>0,30</w:t>
            </w:r>
          </w:p>
        </w:tc>
      </w:tr>
    </w:tbl>
    <w:p w:rsidR="00ED3275" w:rsidRPr="00A62A5B" w:rsidRDefault="00B77D5C" w:rsidP="00A62A5B">
      <w:pPr>
        <w:pStyle w:val="Default"/>
        <w:ind w:left="709"/>
        <w:rPr>
          <w:rFonts w:eastAsia="Times New Roman"/>
          <w:i/>
          <w:iCs/>
        </w:rPr>
      </w:pPr>
      <w:proofErr w:type="gramStart"/>
      <w:r w:rsidRPr="00A62A5B">
        <w:rPr>
          <w:rFonts w:eastAsia="Times New Roman"/>
          <w:i/>
          <w:iCs/>
        </w:rPr>
        <w:t>Sumber :</w:t>
      </w:r>
      <w:proofErr w:type="gramEnd"/>
      <w:r w:rsidRPr="00A62A5B">
        <w:rPr>
          <w:rFonts w:eastAsia="Times New Roman"/>
          <w:i/>
          <w:iCs/>
        </w:rPr>
        <w:t xml:space="preserve"> BPS Provinsi Jambi</w:t>
      </w:r>
    </w:p>
    <w:p w:rsidR="00A66425" w:rsidRPr="00A62A5B" w:rsidRDefault="00A66425" w:rsidP="00A66425">
      <w:pPr>
        <w:spacing w:after="0" w:line="240" w:lineRule="auto"/>
        <w:jc w:val="both"/>
        <w:rPr>
          <w:szCs w:val="24"/>
          <w:lang w:val="id-ID"/>
        </w:rPr>
      </w:pPr>
    </w:p>
    <w:p w:rsidR="008F02AA" w:rsidRPr="00B629DC" w:rsidRDefault="008F02AA" w:rsidP="008F02AA">
      <w:pPr>
        <w:spacing w:after="0" w:line="240" w:lineRule="auto"/>
        <w:ind w:firstLine="720"/>
        <w:jc w:val="both"/>
        <w:rPr>
          <w:szCs w:val="24"/>
        </w:rPr>
      </w:pPr>
      <w:r w:rsidRPr="00B629DC">
        <w:rPr>
          <w:szCs w:val="24"/>
        </w:rPr>
        <w:t xml:space="preserve">Dapat </w:t>
      </w:r>
      <w:r>
        <w:rPr>
          <w:szCs w:val="24"/>
        </w:rPr>
        <w:t>lihat pada Tabel 1</w:t>
      </w:r>
      <w:r w:rsidRPr="00B629DC">
        <w:rPr>
          <w:szCs w:val="24"/>
        </w:rPr>
        <w:t xml:space="preserve"> bahwa pada tahun 2012 tingkat kemiskinan di Propinsi Jambi naik menjadi 8,28 persen dari tahun 2011 sebesar 7,90 persen, kenaikan ini beriringan dengan naiknya indeks keparahan kemiskinan pada tahun 2012 menjadi sebesar 0,44 dari tahun 2011 sebesar 0,23. Akan tetapi pada tahun 2013 terjadi kenaikan tingkat kemiskinan menjadi sebesar 8</w:t>
      </w:r>
      <w:proofErr w:type="gramStart"/>
      <w:r w:rsidRPr="00B629DC">
        <w:rPr>
          <w:szCs w:val="24"/>
        </w:rPr>
        <w:t>,41</w:t>
      </w:r>
      <w:proofErr w:type="gramEnd"/>
      <w:r w:rsidRPr="00B629DC">
        <w:rPr>
          <w:szCs w:val="24"/>
        </w:rPr>
        <w:t>. Namun indeks keparahan kemiskinan menurun menjadi sebesar 0</w:t>
      </w:r>
      <w:proofErr w:type="gramStart"/>
      <w:r w:rsidRPr="00B629DC">
        <w:rPr>
          <w:szCs w:val="24"/>
        </w:rPr>
        <w:t>,26</w:t>
      </w:r>
      <w:proofErr w:type="gramEnd"/>
      <w:r w:rsidRPr="00B629DC">
        <w:rPr>
          <w:szCs w:val="24"/>
        </w:rPr>
        <w:t xml:space="preserve">. Jika dilihat perkembangan indeks keparahan kemiskinan selama </w:t>
      </w:r>
      <w:proofErr w:type="gramStart"/>
      <w:r w:rsidRPr="00B629DC">
        <w:rPr>
          <w:szCs w:val="24"/>
        </w:rPr>
        <w:t>lima</w:t>
      </w:r>
      <w:proofErr w:type="gramEnd"/>
      <w:r w:rsidRPr="00B629DC">
        <w:rPr>
          <w:szCs w:val="24"/>
        </w:rPr>
        <w:t xml:space="preserve"> tahun terakhir cenderung berfluktuatif. </w:t>
      </w:r>
      <w:proofErr w:type="gramStart"/>
      <w:r w:rsidRPr="00B629DC">
        <w:rPr>
          <w:szCs w:val="24"/>
        </w:rPr>
        <w:t xml:space="preserve">Karena, </w:t>
      </w:r>
      <w:r w:rsidRPr="00B629DC">
        <w:rPr>
          <w:rFonts w:asciiTheme="majorBidi" w:hAnsiTheme="majorBidi" w:cstheme="majorBidi"/>
        </w:rPr>
        <w:t>kualitas sumber daya manusia dapat menjadi pembeda dalam produktivitas kerja dari masing-masing penduduk sehingga menyebabkan perbedaan pendapatan.</w:t>
      </w:r>
      <w:proofErr w:type="gramEnd"/>
      <w:r w:rsidRPr="00B629DC">
        <w:rPr>
          <w:rFonts w:asciiTheme="majorBidi" w:hAnsiTheme="majorBidi" w:cstheme="majorBidi"/>
        </w:rPr>
        <w:t xml:space="preserve"> </w:t>
      </w:r>
    </w:p>
    <w:p w:rsidR="00D71789" w:rsidRPr="00A62A5B" w:rsidRDefault="008F02AA" w:rsidP="008F02AA">
      <w:pPr>
        <w:spacing w:after="0" w:line="240" w:lineRule="auto"/>
        <w:ind w:firstLine="720"/>
        <w:jc w:val="both"/>
        <w:rPr>
          <w:color w:val="000000"/>
          <w:szCs w:val="24"/>
        </w:rPr>
      </w:pPr>
      <w:r w:rsidRPr="00B629DC">
        <w:rPr>
          <w:rFonts w:asciiTheme="majorBidi" w:hAnsiTheme="majorBidi" w:cstheme="majorBidi"/>
          <w:szCs w:val="24"/>
        </w:rPr>
        <w:t xml:space="preserve">Karena secara teori pertumbuhan ekonomi dan belanja modal yang tinggi </w:t>
      </w:r>
      <w:proofErr w:type="gramStart"/>
      <w:r w:rsidRPr="00B629DC">
        <w:rPr>
          <w:rFonts w:asciiTheme="majorBidi" w:hAnsiTheme="majorBidi" w:cstheme="majorBidi"/>
          <w:szCs w:val="24"/>
        </w:rPr>
        <w:t>akan</w:t>
      </w:r>
      <w:proofErr w:type="gramEnd"/>
      <w:r w:rsidRPr="00B629DC">
        <w:rPr>
          <w:rFonts w:asciiTheme="majorBidi" w:hAnsiTheme="majorBidi" w:cstheme="majorBidi"/>
          <w:szCs w:val="24"/>
        </w:rPr>
        <w:t xml:space="preserve"> menciptakan tingkat kesejahteraan dan pelayanan masyarakat yang baik sehingga bisa menciptakan peningkatan IPM yang baik pula. </w:t>
      </w:r>
      <w:r w:rsidRPr="00B629DC">
        <w:rPr>
          <w:rFonts w:asciiTheme="majorBidi" w:hAnsiTheme="majorBidi" w:cstheme="majorBidi"/>
          <w:color w:val="000000"/>
          <w:szCs w:val="24"/>
        </w:rPr>
        <w:t xml:space="preserve">Keterkaitan antar variabel tersebut diatas menjadi suatu masalah ekonomi ketika tidak sesuai dengan </w:t>
      </w:r>
      <w:proofErr w:type="gramStart"/>
      <w:r w:rsidRPr="00B629DC">
        <w:rPr>
          <w:rFonts w:asciiTheme="majorBidi" w:hAnsiTheme="majorBidi" w:cstheme="majorBidi"/>
          <w:color w:val="000000"/>
          <w:szCs w:val="24"/>
        </w:rPr>
        <w:t>apa</w:t>
      </w:r>
      <w:proofErr w:type="gramEnd"/>
      <w:r w:rsidRPr="00B629DC">
        <w:rPr>
          <w:rFonts w:asciiTheme="majorBidi" w:hAnsiTheme="majorBidi" w:cstheme="majorBidi"/>
          <w:color w:val="000000"/>
          <w:szCs w:val="24"/>
        </w:rPr>
        <w:t xml:space="preserve"> yang seharusnya terjadi. </w:t>
      </w:r>
      <w:proofErr w:type="gramStart"/>
      <w:r w:rsidRPr="00B629DC">
        <w:rPr>
          <w:rFonts w:asciiTheme="majorBidi" w:hAnsiTheme="majorBidi" w:cstheme="majorBidi"/>
          <w:color w:val="000000"/>
          <w:szCs w:val="24"/>
        </w:rPr>
        <w:t>Atas dasar persoalan tersebut maka tujuan dari penelitian ini adalah menganalisis pengaruh pertumbuhan ekonomi dan belanja modal terhadap indeks keparahan kemiskinan di Provinsi Jambi.</w:t>
      </w:r>
      <w:proofErr w:type="gramEnd"/>
      <w:r w:rsidRPr="00B629DC">
        <w:rPr>
          <w:rFonts w:asciiTheme="majorBidi" w:hAnsiTheme="majorBidi" w:cstheme="majorBidi"/>
          <w:color w:val="000000"/>
          <w:szCs w:val="24"/>
        </w:rPr>
        <w:t xml:space="preserve"> </w:t>
      </w:r>
      <w:r w:rsidR="00474035" w:rsidRPr="00A62A5B">
        <w:rPr>
          <w:color w:val="000000"/>
          <w:szCs w:val="24"/>
        </w:rPr>
        <w:t xml:space="preserve"> </w:t>
      </w:r>
    </w:p>
    <w:p w:rsidR="004D644F" w:rsidRPr="00A62A5B" w:rsidRDefault="004D644F" w:rsidP="00474035">
      <w:pPr>
        <w:spacing w:after="0" w:line="240" w:lineRule="auto"/>
        <w:ind w:firstLine="720"/>
        <w:jc w:val="both"/>
        <w:rPr>
          <w:color w:val="000000"/>
          <w:szCs w:val="24"/>
        </w:rPr>
      </w:pPr>
    </w:p>
    <w:p w:rsidR="00474035" w:rsidRDefault="00A62A5B" w:rsidP="00474035">
      <w:pPr>
        <w:spacing w:after="0" w:line="240" w:lineRule="auto"/>
        <w:jc w:val="both"/>
        <w:rPr>
          <w:b/>
          <w:color w:val="000000"/>
          <w:sz w:val="28"/>
          <w:szCs w:val="24"/>
          <w:lang w:val="id-ID"/>
        </w:rPr>
      </w:pPr>
      <w:r w:rsidRPr="00A62A5B">
        <w:rPr>
          <w:b/>
          <w:color w:val="000000"/>
          <w:sz w:val="28"/>
          <w:szCs w:val="24"/>
        </w:rPr>
        <w:t>TINJAUAN PUSTAKA</w:t>
      </w:r>
    </w:p>
    <w:p w:rsidR="008C046F" w:rsidRPr="008C046F" w:rsidRDefault="008C046F" w:rsidP="00474035">
      <w:pPr>
        <w:spacing w:after="0" w:line="240" w:lineRule="auto"/>
        <w:jc w:val="both"/>
        <w:rPr>
          <w:b/>
          <w:color w:val="000000"/>
          <w:sz w:val="28"/>
          <w:szCs w:val="24"/>
          <w:lang w:val="id-ID"/>
        </w:rPr>
      </w:pPr>
    </w:p>
    <w:p w:rsidR="008F02AA" w:rsidRPr="008F02AA" w:rsidRDefault="008F02AA" w:rsidP="00656812">
      <w:pPr>
        <w:pStyle w:val="ListParagraph"/>
        <w:numPr>
          <w:ilvl w:val="0"/>
          <w:numId w:val="5"/>
        </w:numPr>
        <w:spacing w:after="0" w:line="240" w:lineRule="auto"/>
        <w:ind w:left="426" w:hanging="426"/>
        <w:jc w:val="both"/>
        <w:rPr>
          <w:rFonts w:ascii="Times New Roman" w:hAnsi="Times New Roman"/>
          <w:b/>
          <w:sz w:val="24"/>
          <w:szCs w:val="24"/>
        </w:rPr>
      </w:pPr>
      <w:r>
        <w:rPr>
          <w:rFonts w:ascii="Times New Roman" w:hAnsi="Times New Roman"/>
          <w:b/>
          <w:sz w:val="24"/>
          <w:szCs w:val="24"/>
          <w:lang w:val="id-ID"/>
        </w:rPr>
        <w:t>Teori Kemiskinan</w:t>
      </w:r>
    </w:p>
    <w:p w:rsidR="008F02AA" w:rsidRDefault="008F02AA" w:rsidP="008F02AA">
      <w:pPr>
        <w:spacing w:after="0" w:line="240" w:lineRule="auto"/>
        <w:ind w:firstLine="426"/>
        <w:jc w:val="both"/>
        <w:rPr>
          <w:rFonts w:asciiTheme="majorBidi" w:hAnsiTheme="majorBidi" w:cstheme="majorBidi"/>
          <w:color w:val="000000"/>
          <w:szCs w:val="24"/>
          <w:lang w:val="id-ID"/>
        </w:rPr>
      </w:pPr>
      <w:proofErr w:type="gramStart"/>
      <w:r w:rsidRPr="00B629DC">
        <w:rPr>
          <w:rFonts w:asciiTheme="majorBidi" w:hAnsiTheme="majorBidi" w:cstheme="majorBidi"/>
          <w:color w:val="000000"/>
          <w:szCs w:val="24"/>
        </w:rPr>
        <w:t>Teori dasar dalam penelitian ini bersumber dari Teori Developmental (bercorak pembangunan).</w:t>
      </w:r>
      <w:proofErr w:type="gramEnd"/>
      <w:r w:rsidRPr="00B629DC">
        <w:rPr>
          <w:rFonts w:asciiTheme="majorBidi" w:hAnsiTheme="majorBidi" w:cstheme="majorBidi"/>
          <w:color w:val="000000"/>
          <w:szCs w:val="24"/>
        </w:rPr>
        <w:t xml:space="preserve"> </w:t>
      </w:r>
      <w:proofErr w:type="gramStart"/>
      <w:r w:rsidRPr="00B629DC">
        <w:rPr>
          <w:rFonts w:asciiTheme="majorBidi" w:hAnsiTheme="majorBidi" w:cstheme="majorBidi"/>
          <w:color w:val="000000"/>
          <w:szCs w:val="24"/>
        </w:rPr>
        <w:t>Dalam teori ini menjelaskan bahwa kemiskinan terjadi karena persoalan ekonomi dan pembangunan.</w:t>
      </w:r>
      <w:proofErr w:type="gramEnd"/>
      <w:r w:rsidRPr="00B629DC">
        <w:rPr>
          <w:rFonts w:asciiTheme="majorBidi" w:hAnsiTheme="majorBidi" w:cstheme="majorBidi"/>
          <w:color w:val="000000"/>
          <w:szCs w:val="24"/>
        </w:rPr>
        <w:t xml:space="preserve"> Menurut teori ini kemiskinan </w:t>
      </w:r>
      <w:proofErr w:type="gramStart"/>
      <w:r w:rsidRPr="00B629DC">
        <w:rPr>
          <w:rFonts w:asciiTheme="majorBidi" w:hAnsiTheme="majorBidi" w:cstheme="majorBidi"/>
          <w:color w:val="000000"/>
          <w:szCs w:val="24"/>
        </w:rPr>
        <w:t>akan</w:t>
      </w:r>
      <w:proofErr w:type="gramEnd"/>
      <w:r w:rsidRPr="00B629DC">
        <w:rPr>
          <w:rFonts w:asciiTheme="majorBidi" w:hAnsiTheme="majorBidi" w:cstheme="majorBidi"/>
          <w:color w:val="000000"/>
          <w:szCs w:val="24"/>
        </w:rPr>
        <w:t xml:space="preserve"> dapat diatasi dengan cara meningkatkan pertumbuhan ekonomi setinggi-tingginya. </w:t>
      </w:r>
      <w:proofErr w:type="gramStart"/>
      <w:r w:rsidRPr="00B629DC">
        <w:rPr>
          <w:rFonts w:asciiTheme="majorBidi" w:hAnsiTheme="majorBidi" w:cstheme="majorBidi"/>
          <w:color w:val="000000"/>
          <w:szCs w:val="24"/>
        </w:rPr>
        <w:t>Sejalan dengan teori tersebut dalam teori demokrasi sosial yang memandang bahwa kemiskinan bukanlah persoalan individu, melainkan persoalan struktural.</w:t>
      </w:r>
      <w:proofErr w:type="gramEnd"/>
      <w:r w:rsidRPr="00B629DC">
        <w:rPr>
          <w:rFonts w:asciiTheme="majorBidi" w:hAnsiTheme="majorBidi" w:cstheme="majorBidi"/>
          <w:color w:val="000000"/>
          <w:szCs w:val="24"/>
        </w:rPr>
        <w:t xml:space="preserve"> Menurut teori ini kemiskinan dapat diatasi dengan meningkatkan manajemen dan pendanaan negara dalam pemberiaan pelayaan dasar (pendidikan, kesehatan, perumahan </w:t>
      </w:r>
      <w:proofErr w:type="gramStart"/>
      <w:r w:rsidRPr="00B629DC">
        <w:rPr>
          <w:rFonts w:asciiTheme="majorBidi" w:hAnsiTheme="majorBidi" w:cstheme="majorBidi"/>
          <w:color w:val="000000"/>
          <w:szCs w:val="24"/>
        </w:rPr>
        <w:t>dan  jaminan</w:t>
      </w:r>
      <w:proofErr w:type="gramEnd"/>
      <w:r w:rsidRPr="00B629DC">
        <w:rPr>
          <w:rFonts w:asciiTheme="majorBidi" w:hAnsiTheme="majorBidi" w:cstheme="majorBidi"/>
          <w:color w:val="000000"/>
          <w:szCs w:val="24"/>
        </w:rPr>
        <w:t xml:space="preserve"> sosial).</w:t>
      </w:r>
    </w:p>
    <w:p w:rsidR="008C046F" w:rsidRPr="008C046F" w:rsidRDefault="008C046F" w:rsidP="008F02AA">
      <w:pPr>
        <w:spacing w:after="0" w:line="240" w:lineRule="auto"/>
        <w:ind w:firstLine="426"/>
        <w:jc w:val="both"/>
        <w:rPr>
          <w:b/>
          <w:szCs w:val="24"/>
          <w:lang w:val="id-ID"/>
        </w:rPr>
      </w:pPr>
    </w:p>
    <w:p w:rsidR="00BD1CA1" w:rsidRPr="00A62A5B" w:rsidRDefault="00BD1CA1" w:rsidP="00656812">
      <w:pPr>
        <w:pStyle w:val="ListParagraph"/>
        <w:numPr>
          <w:ilvl w:val="0"/>
          <w:numId w:val="5"/>
        </w:numPr>
        <w:spacing w:after="0" w:line="240" w:lineRule="auto"/>
        <w:ind w:left="426" w:hanging="426"/>
        <w:jc w:val="both"/>
        <w:rPr>
          <w:rFonts w:ascii="Times New Roman" w:hAnsi="Times New Roman"/>
          <w:b/>
          <w:sz w:val="24"/>
          <w:szCs w:val="24"/>
        </w:rPr>
      </w:pPr>
      <w:r w:rsidRPr="00A62A5B">
        <w:rPr>
          <w:rFonts w:ascii="Times New Roman" w:hAnsi="Times New Roman"/>
          <w:b/>
          <w:sz w:val="24"/>
          <w:szCs w:val="24"/>
        </w:rPr>
        <w:t>Konsep Kemiskinan</w:t>
      </w:r>
    </w:p>
    <w:p w:rsidR="00C97878" w:rsidRDefault="008F02AA" w:rsidP="00A62A5B">
      <w:pPr>
        <w:spacing w:after="0" w:line="240" w:lineRule="auto"/>
        <w:ind w:firstLine="426"/>
        <w:jc w:val="both"/>
        <w:rPr>
          <w:lang w:val="id-ID"/>
        </w:rPr>
      </w:pPr>
      <w:r w:rsidRPr="00B629DC">
        <w:t xml:space="preserve">Kemiskinan adalah keterbatasan yang disandang oleh seseorang, sebuah keluarga, sebuah komunitas, atau bahkan sebuah negara yang menyebabkan </w:t>
      </w:r>
      <w:r w:rsidRPr="00B629DC">
        <w:lastRenderedPageBreak/>
        <w:t>ketidaknyamanan dalam kehidupan, terancamnya penegakan hak dan keadilan, terancamnya posisi tawar (bargaining) dalam pergaulan dunia, hilangnya generasi, serta suramnya masa depan bangsa dan negara.</w:t>
      </w:r>
    </w:p>
    <w:p w:rsidR="008C046F" w:rsidRPr="008C046F" w:rsidRDefault="008C046F" w:rsidP="00A62A5B">
      <w:pPr>
        <w:spacing w:after="0" w:line="240" w:lineRule="auto"/>
        <w:ind w:firstLine="426"/>
        <w:jc w:val="both"/>
        <w:rPr>
          <w:szCs w:val="24"/>
          <w:lang w:val="id-ID"/>
        </w:rPr>
      </w:pPr>
    </w:p>
    <w:p w:rsidR="00026C38" w:rsidRPr="00A62A5B" w:rsidRDefault="00026C38" w:rsidP="00656812">
      <w:pPr>
        <w:pStyle w:val="ListParagraph"/>
        <w:numPr>
          <w:ilvl w:val="0"/>
          <w:numId w:val="5"/>
        </w:numPr>
        <w:spacing w:after="0" w:line="240" w:lineRule="auto"/>
        <w:ind w:left="426" w:hanging="426"/>
        <w:jc w:val="both"/>
        <w:rPr>
          <w:rFonts w:ascii="Times New Roman" w:hAnsi="Times New Roman"/>
          <w:b/>
          <w:bCs/>
          <w:sz w:val="24"/>
          <w:szCs w:val="24"/>
        </w:rPr>
      </w:pPr>
      <w:r w:rsidRPr="00A62A5B">
        <w:rPr>
          <w:rFonts w:ascii="Times New Roman" w:hAnsi="Times New Roman"/>
          <w:b/>
          <w:bCs/>
          <w:sz w:val="24"/>
          <w:szCs w:val="24"/>
        </w:rPr>
        <w:t>Konsep Indeks Keparahan Kemiskinan</w:t>
      </w:r>
    </w:p>
    <w:p w:rsidR="008B6F44" w:rsidRDefault="008F02AA" w:rsidP="008F02AA">
      <w:pPr>
        <w:spacing w:after="0" w:line="240" w:lineRule="auto"/>
        <w:ind w:firstLine="426"/>
        <w:jc w:val="both"/>
        <w:rPr>
          <w:rFonts w:asciiTheme="majorBidi" w:hAnsiTheme="majorBidi" w:cstheme="majorBidi"/>
          <w:lang w:val="id-ID"/>
        </w:rPr>
      </w:pPr>
      <w:proofErr w:type="gramStart"/>
      <w:r w:rsidRPr="00B629DC">
        <w:rPr>
          <w:rFonts w:asciiTheme="majorBidi" w:hAnsiTheme="majorBidi" w:cstheme="majorBidi"/>
        </w:rPr>
        <w:t>Indeks Keparahan Kemiskinan (</w:t>
      </w:r>
      <w:r w:rsidRPr="00B629DC">
        <w:rPr>
          <w:rFonts w:asciiTheme="majorBidi" w:hAnsiTheme="majorBidi" w:cstheme="majorBidi"/>
          <w:i/>
        </w:rPr>
        <w:t>Poverty Severity Index</w:t>
      </w:r>
      <w:r w:rsidRPr="00B629DC">
        <w:rPr>
          <w:rFonts w:asciiTheme="majorBidi" w:hAnsiTheme="majorBidi" w:cstheme="majorBidi"/>
        </w:rPr>
        <w:t xml:space="preserve"> – P2) memberikan gambaran mengenai penyebaran pengeluaran di antara penduduk miskin.</w:t>
      </w:r>
      <w:proofErr w:type="gramEnd"/>
      <w:r w:rsidRPr="00B629DC">
        <w:rPr>
          <w:rFonts w:asciiTheme="majorBidi" w:hAnsiTheme="majorBidi" w:cstheme="majorBidi"/>
        </w:rPr>
        <w:t xml:space="preserve"> </w:t>
      </w:r>
      <w:proofErr w:type="gramStart"/>
      <w:r w:rsidRPr="00B629DC">
        <w:rPr>
          <w:rFonts w:asciiTheme="majorBidi" w:hAnsiTheme="majorBidi" w:cstheme="majorBidi"/>
        </w:rPr>
        <w:t>Semakin tinggi nilai indeks, semakin tinggi ketimpangan pengeluaran di antara penduduk miskin.</w:t>
      </w:r>
      <w:proofErr w:type="gramEnd"/>
    </w:p>
    <w:p w:rsidR="008C046F" w:rsidRPr="008C046F" w:rsidRDefault="008C046F" w:rsidP="008F02AA">
      <w:pPr>
        <w:spacing w:after="0" w:line="240" w:lineRule="auto"/>
        <w:ind w:firstLine="426"/>
        <w:jc w:val="both"/>
        <w:rPr>
          <w:b/>
          <w:bCs/>
          <w:szCs w:val="24"/>
          <w:lang w:val="id-ID"/>
        </w:rPr>
      </w:pPr>
    </w:p>
    <w:p w:rsidR="00026C38" w:rsidRPr="00C97878" w:rsidRDefault="00026C38" w:rsidP="00656812">
      <w:pPr>
        <w:pStyle w:val="ListParagraph"/>
        <w:numPr>
          <w:ilvl w:val="0"/>
          <w:numId w:val="5"/>
        </w:numPr>
        <w:spacing w:after="0" w:line="240" w:lineRule="auto"/>
        <w:ind w:left="426" w:hanging="426"/>
        <w:jc w:val="both"/>
        <w:rPr>
          <w:rFonts w:ascii="Times New Roman" w:hAnsi="Times New Roman"/>
          <w:b/>
          <w:bCs/>
          <w:sz w:val="24"/>
          <w:szCs w:val="24"/>
        </w:rPr>
      </w:pPr>
      <w:r w:rsidRPr="00C97878">
        <w:rPr>
          <w:rFonts w:ascii="Times New Roman" w:hAnsi="Times New Roman"/>
          <w:b/>
          <w:bCs/>
          <w:sz w:val="24"/>
          <w:szCs w:val="24"/>
        </w:rPr>
        <w:t>Pertumbuhan ekonomi</w:t>
      </w:r>
    </w:p>
    <w:p w:rsidR="00C97878" w:rsidRDefault="008F02AA" w:rsidP="00C97878">
      <w:pPr>
        <w:spacing w:after="0" w:line="240" w:lineRule="auto"/>
        <w:ind w:firstLine="426"/>
        <w:jc w:val="both"/>
        <w:rPr>
          <w:lang w:val="id-ID" w:eastAsia="zh-TW"/>
        </w:rPr>
      </w:pPr>
      <w:proofErr w:type="gramStart"/>
      <w:r w:rsidRPr="00B629DC">
        <w:rPr>
          <w:lang w:eastAsia="zh-TW"/>
        </w:rPr>
        <w:t>Menurut Todaro (2004) pertumbuhan ekonomi diartikan sebagai kenaikan kapasitas dalam jangka panjang dari Negara yang bersangkutan untuk menyediakan berbagai barang ekonomi kepada penduduknya.</w:t>
      </w:r>
      <w:proofErr w:type="gramEnd"/>
      <w:r w:rsidRPr="00B629DC">
        <w:rPr>
          <w:lang w:eastAsia="zh-TW"/>
        </w:rPr>
        <w:t xml:space="preserve"> Atau Pertumbuhan ekonomi merupakan suatu proses dimana terjadi kenaikan produk nasional bruto riil suatu perekonomian riil atau pendapatan riil.</w:t>
      </w:r>
    </w:p>
    <w:p w:rsidR="008C046F" w:rsidRPr="008C046F" w:rsidRDefault="008C046F" w:rsidP="00C97878">
      <w:pPr>
        <w:spacing w:after="0" w:line="240" w:lineRule="auto"/>
        <w:ind w:firstLine="426"/>
        <w:jc w:val="both"/>
        <w:rPr>
          <w:szCs w:val="24"/>
          <w:lang w:val="id-ID" w:eastAsia="zh-TW"/>
        </w:rPr>
      </w:pPr>
    </w:p>
    <w:p w:rsidR="00026C38" w:rsidRPr="00C97878" w:rsidRDefault="00026C38" w:rsidP="00656812">
      <w:pPr>
        <w:pStyle w:val="ListParagraph"/>
        <w:numPr>
          <w:ilvl w:val="0"/>
          <w:numId w:val="5"/>
        </w:numPr>
        <w:spacing w:after="0" w:line="240" w:lineRule="auto"/>
        <w:ind w:left="426" w:hanging="426"/>
        <w:jc w:val="both"/>
        <w:rPr>
          <w:rFonts w:ascii="Times New Roman" w:hAnsi="Times New Roman"/>
          <w:b/>
          <w:bCs/>
          <w:sz w:val="24"/>
          <w:szCs w:val="24"/>
        </w:rPr>
      </w:pPr>
      <w:r w:rsidRPr="00C97878">
        <w:rPr>
          <w:rFonts w:ascii="Times New Roman" w:hAnsi="Times New Roman"/>
          <w:b/>
          <w:bCs/>
          <w:sz w:val="24"/>
          <w:szCs w:val="24"/>
        </w:rPr>
        <w:t>Belanja Modal</w:t>
      </w:r>
    </w:p>
    <w:p w:rsidR="00C97878" w:rsidRPr="00C97878" w:rsidRDefault="008F02AA" w:rsidP="00C97878">
      <w:pPr>
        <w:spacing w:after="0" w:line="240" w:lineRule="auto"/>
        <w:ind w:firstLine="426"/>
        <w:jc w:val="both"/>
        <w:rPr>
          <w:color w:val="000000"/>
          <w:szCs w:val="24"/>
          <w:lang w:val="id-ID"/>
        </w:rPr>
      </w:pPr>
      <w:r w:rsidRPr="00B629DC">
        <w:rPr>
          <w:color w:val="000000"/>
        </w:rPr>
        <w:t xml:space="preserve">Belanja modal adalah belanja yang digunakan untuk pengeluran yang dilakukan dalam rangka pembelian/pengadaan atau pembangunan aset tetap berwujud yang mempunyai nilai manfaat lebih dari 32 bulan untuk digunakan dalam kegiatan pemerintahan, seperti dalam bentuk tanah, peralatan dan mesin, gedung dan bangunan, jalan, irigasi dan jaringan dan aset tetap lainnya. </w:t>
      </w:r>
      <w:proofErr w:type="gramStart"/>
      <w:r w:rsidRPr="00B629DC">
        <w:rPr>
          <w:color w:val="000000"/>
        </w:rPr>
        <w:t xml:space="preserve">Belanja Modal/Pembangunan </w:t>
      </w:r>
      <w:r w:rsidRPr="00B629DC">
        <w:rPr>
          <w:i/>
          <w:iCs/>
          <w:color w:val="000000"/>
        </w:rPr>
        <w:t xml:space="preserve">(Capilal/lnvesiment Expenditure), </w:t>
      </w:r>
      <w:r w:rsidRPr="00B629DC">
        <w:rPr>
          <w:color w:val="000000"/>
        </w:rPr>
        <w:t>merupakan belanja langsung yang digunakan untuk membiayai kegiatan investasi (Mardiasmo. 2004).</w:t>
      </w:r>
      <w:proofErr w:type="gramEnd"/>
    </w:p>
    <w:p w:rsidR="00BD1CA1" w:rsidRPr="00A62A5B" w:rsidRDefault="00BD1CA1" w:rsidP="00474035">
      <w:pPr>
        <w:spacing w:after="0" w:line="240" w:lineRule="auto"/>
        <w:jc w:val="both"/>
        <w:rPr>
          <w:b/>
          <w:szCs w:val="24"/>
        </w:rPr>
      </w:pPr>
    </w:p>
    <w:p w:rsidR="005956E3" w:rsidRDefault="00C97878" w:rsidP="0056092A">
      <w:pPr>
        <w:spacing w:after="0" w:line="240" w:lineRule="auto"/>
        <w:jc w:val="both"/>
        <w:rPr>
          <w:b/>
          <w:kern w:val="24"/>
          <w:sz w:val="28"/>
          <w:szCs w:val="24"/>
          <w:lang w:val="id-ID"/>
        </w:rPr>
      </w:pPr>
      <w:r w:rsidRPr="00C97878">
        <w:rPr>
          <w:b/>
          <w:kern w:val="24"/>
          <w:sz w:val="28"/>
          <w:szCs w:val="24"/>
        </w:rPr>
        <w:t>METODE PENELITIAN</w:t>
      </w:r>
    </w:p>
    <w:p w:rsidR="008C046F" w:rsidRPr="008C046F" w:rsidRDefault="008C046F" w:rsidP="0056092A">
      <w:pPr>
        <w:spacing w:after="0" w:line="240" w:lineRule="auto"/>
        <w:jc w:val="both"/>
        <w:rPr>
          <w:b/>
          <w:kern w:val="24"/>
          <w:sz w:val="28"/>
          <w:szCs w:val="24"/>
          <w:lang w:val="id-ID"/>
        </w:rPr>
      </w:pPr>
    </w:p>
    <w:p w:rsidR="00BA60ED" w:rsidRPr="00C97878" w:rsidRDefault="00AC00C9" w:rsidP="00656812">
      <w:pPr>
        <w:pStyle w:val="ListParagraph"/>
        <w:numPr>
          <w:ilvl w:val="0"/>
          <w:numId w:val="6"/>
        </w:numPr>
        <w:spacing w:after="0" w:line="240" w:lineRule="auto"/>
        <w:ind w:left="426" w:hanging="426"/>
        <w:jc w:val="both"/>
        <w:rPr>
          <w:rFonts w:ascii="Times New Roman" w:hAnsi="Times New Roman"/>
          <w:kern w:val="24"/>
          <w:sz w:val="24"/>
          <w:szCs w:val="24"/>
        </w:rPr>
      </w:pPr>
      <w:r w:rsidRPr="00C97878">
        <w:rPr>
          <w:rFonts w:ascii="Times New Roman" w:hAnsi="Times New Roman"/>
          <w:b/>
          <w:kern w:val="24"/>
          <w:sz w:val="24"/>
          <w:szCs w:val="24"/>
        </w:rPr>
        <w:t>Jenis dan Sumber Data</w:t>
      </w:r>
    </w:p>
    <w:p w:rsidR="00D71789" w:rsidRDefault="00BB74B7" w:rsidP="00C97878">
      <w:pPr>
        <w:spacing w:after="0"/>
        <w:ind w:firstLine="426"/>
        <w:jc w:val="both"/>
        <w:rPr>
          <w:szCs w:val="24"/>
          <w:lang w:val="id-ID"/>
        </w:rPr>
      </w:pPr>
      <w:proofErr w:type="gramStart"/>
      <w:r w:rsidRPr="00B629DC">
        <w:rPr>
          <w:rFonts w:asciiTheme="majorBidi" w:hAnsiTheme="majorBidi" w:cstheme="majorBidi"/>
        </w:rPr>
        <w:t>Dalam penelitian ini menggunakan data sekunder runtun waktu (time series) tahunan dari tahun 2001-2015, yang bersumber Badan Pusat Statistik (BPS) Provinsi Jambi</w:t>
      </w:r>
      <w:r w:rsidRPr="00B629DC">
        <w:t xml:space="preserve"> dan Direktorat Jenderal Perimbangan Keuangan.</w:t>
      </w:r>
      <w:proofErr w:type="gramEnd"/>
      <w:r w:rsidRPr="00B629DC">
        <w:t xml:space="preserve"> </w:t>
      </w:r>
      <w:proofErr w:type="gramStart"/>
      <w:r w:rsidRPr="00B629DC">
        <w:t>Sementara metode penelitian yang digunakan adalah deskriptif kualitatif dan kuantitatif.</w:t>
      </w:r>
      <w:proofErr w:type="gramEnd"/>
    </w:p>
    <w:p w:rsidR="00C97878" w:rsidRPr="00C97878" w:rsidRDefault="00C97878" w:rsidP="00C97878">
      <w:pPr>
        <w:spacing w:after="0"/>
        <w:ind w:firstLine="426"/>
        <w:jc w:val="both"/>
        <w:rPr>
          <w:szCs w:val="24"/>
          <w:lang w:val="id-ID"/>
        </w:rPr>
      </w:pPr>
    </w:p>
    <w:p w:rsidR="00AC00C9" w:rsidRPr="00C97878" w:rsidRDefault="00C44344" w:rsidP="00656812">
      <w:pPr>
        <w:pStyle w:val="ListParagraph"/>
        <w:numPr>
          <w:ilvl w:val="0"/>
          <w:numId w:val="6"/>
        </w:numPr>
        <w:spacing w:after="0" w:line="240" w:lineRule="auto"/>
        <w:ind w:left="426" w:hanging="426"/>
        <w:jc w:val="both"/>
        <w:rPr>
          <w:rFonts w:ascii="Times New Roman" w:hAnsi="Times New Roman"/>
          <w:bCs/>
          <w:kern w:val="24"/>
          <w:sz w:val="24"/>
          <w:szCs w:val="24"/>
        </w:rPr>
      </w:pPr>
      <w:r w:rsidRPr="00C97878">
        <w:rPr>
          <w:rFonts w:ascii="Times New Roman" w:hAnsi="Times New Roman"/>
          <w:b/>
          <w:bCs/>
          <w:kern w:val="24"/>
          <w:sz w:val="24"/>
          <w:szCs w:val="24"/>
          <w:lang w:val="sv-SE"/>
        </w:rPr>
        <w:t>Model</w:t>
      </w:r>
      <w:r w:rsidR="00C416D4" w:rsidRPr="00C97878">
        <w:rPr>
          <w:rFonts w:ascii="Times New Roman" w:hAnsi="Times New Roman"/>
          <w:b/>
          <w:bCs/>
          <w:kern w:val="24"/>
          <w:sz w:val="24"/>
          <w:szCs w:val="24"/>
          <w:lang w:val="sv-SE"/>
        </w:rPr>
        <w:t xml:space="preserve"> </w:t>
      </w:r>
      <w:r w:rsidR="00AC00C9" w:rsidRPr="00C97878">
        <w:rPr>
          <w:rFonts w:ascii="Times New Roman" w:hAnsi="Times New Roman"/>
          <w:b/>
          <w:bCs/>
          <w:kern w:val="24"/>
          <w:sz w:val="24"/>
          <w:szCs w:val="24"/>
          <w:lang w:val="sv-SE"/>
        </w:rPr>
        <w:t>Analisis Data</w:t>
      </w:r>
    </w:p>
    <w:p w:rsidR="00BB74B7" w:rsidRPr="00B629DC" w:rsidRDefault="00BB74B7" w:rsidP="00BB74B7">
      <w:pPr>
        <w:spacing w:after="0" w:line="240" w:lineRule="auto"/>
        <w:ind w:firstLine="426"/>
        <w:jc w:val="both"/>
        <w:rPr>
          <w:kern w:val="24"/>
        </w:rPr>
      </w:pPr>
      <w:r w:rsidRPr="00B629DC">
        <w:rPr>
          <w:bCs/>
          <w:kern w:val="24"/>
          <w:szCs w:val="24"/>
        </w:rPr>
        <w:t xml:space="preserve">Alat analisis yang digunakan dalam penelitian ini adalah menggunakan </w:t>
      </w:r>
      <w:r w:rsidRPr="00B629DC">
        <w:rPr>
          <w:kern w:val="24"/>
          <w:szCs w:val="24"/>
        </w:rPr>
        <w:t xml:space="preserve">model regresi berganda dengan tujuan untuk melihat pengaruh pertumbuhan ekonomi dan belanja modal (variabel dependen) terhadap Indeks Keparahan Kemiskinan (independen) dengan persamaan sebagai berikut: </w:t>
      </w:r>
    </w:p>
    <w:p w:rsidR="00BB74B7" w:rsidRDefault="00BB74B7" w:rsidP="00BB74B7">
      <w:pPr>
        <w:spacing w:after="0" w:line="240" w:lineRule="auto"/>
        <w:rPr>
          <w:kern w:val="24"/>
          <w:szCs w:val="24"/>
          <w:lang w:val="id-ID"/>
        </w:rPr>
      </w:pPr>
    </w:p>
    <w:p w:rsidR="00BB74B7" w:rsidRPr="00B629DC" w:rsidRDefault="00BB74B7" w:rsidP="00BB74B7">
      <w:pPr>
        <w:spacing w:after="0" w:line="240" w:lineRule="auto"/>
        <w:jc w:val="center"/>
        <w:rPr>
          <w:i/>
          <w:kern w:val="24"/>
          <w:szCs w:val="24"/>
        </w:rPr>
      </w:pPr>
      <m:oMath>
        <m:r>
          <w:rPr>
            <w:rFonts w:ascii="Cambria Math" w:hAnsi="Cambria Math"/>
            <w:kern w:val="24"/>
            <w:szCs w:val="24"/>
          </w:rPr>
          <m:t>Y=α+</m:t>
        </m:r>
        <m:sSub>
          <m:sSubPr>
            <m:ctrlPr>
              <w:rPr>
                <w:rFonts w:ascii="Cambria Math" w:hAnsi="Cambria Math"/>
                <w:i/>
                <w:kern w:val="24"/>
                <w:szCs w:val="24"/>
              </w:rPr>
            </m:ctrlPr>
          </m:sSubPr>
          <m:e>
            <m:r>
              <w:rPr>
                <w:rFonts w:ascii="Cambria Math" w:hAnsi="Cambria Math"/>
                <w:kern w:val="24"/>
                <w:szCs w:val="24"/>
              </w:rPr>
              <m:t>β</m:t>
            </m:r>
          </m:e>
          <m:sub>
            <m:r>
              <w:rPr>
                <w:rFonts w:ascii="Cambria Math" w:hAnsi="Cambria Math"/>
                <w:kern w:val="24"/>
                <w:szCs w:val="24"/>
              </w:rPr>
              <m:t>1</m:t>
            </m:r>
          </m:sub>
        </m:sSub>
        <m:sSub>
          <m:sSubPr>
            <m:ctrlPr>
              <w:rPr>
                <w:rFonts w:ascii="Cambria Math" w:hAnsi="Cambria Math"/>
                <w:i/>
                <w:kern w:val="24"/>
                <w:szCs w:val="24"/>
              </w:rPr>
            </m:ctrlPr>
          </m:sSubPr>
          <m:e>
            <m:r>
              <w:rPr>
                <w:rFonts w:ascii="Cambria Math" w:hAnsi="Cambria Math"/>
                <w:kern w:val="24"/>
                <w:szCs w:val="24"/>
              </w:rPr>
              <m:t>X</m:t>
            </m:r>
          </m:e>
          <m:sub>
            <m:r>
              <w:rPr>
                <w:rFonts w:ascii="Cambria Math" w:hAnsi="Cambria Math"/>
                <w:kern w:val="24"/>
                <w:szCs w:val="24"/>
              </w:rPr>
              <m:t>1</m:t>
            </m:r>
          </m:sub>
        </m:sSub>
        <m:r>
          <w:rPr>
            <w:rFonts w:ascii="Cambria Math" w:hAnsi="Cambria Math"/>
            <w:kern w:val="24"/>
            <w:szCs w:val="24"/>
          </w:rPr>
          <m:t>+</m:t>
        </m:r>
        <m:sSub>
          <m:sSubPr>
            <m:ctrlPr>
              <w:rPr>
                <w:rFonts w:ascii="Cambria Math" w:hAnsi="Cambria Math"/>
                <w:i/>
                <w:kern w:val="24"/>
                <w:szCs w:val="24"/>
              </w:rPr>
            </m:ctrlPr>
          </m:sSubPr>
          <m:e>
            <m:r>
              <w:rPr>
                <w:rFonts w:ascii="Cambria Math" w:hAnsi="Cambria Math"/>
                <w:kern w:val="24"/>
                <w:szCs w:val="24"/>
              </w:rPr>
              <m:t>β</m:t>
            </m:r>
          </m:e>
          <m:sub>
            <m:r>
              <w:rPr>
                <w:rFonts w:ascii="Cambria Math" w:hAnsi="Cambria Math"/>
                <w:kern w:val="24"/>
                <w:szCs w:val="24"/>
              </w:rPr>
              <m:t>2</m:t>
            </m:r>
          </m:sub>
        </m:sSub>
        <m:sSub>
          <m:sSubPr>
            <m:ctrlPr>
              <w:rPr>
                <w:rFonts w:ascii="Cambria Math" w:hAnsi="Cambria Math"/>
                <w:i/>
                <w:kern w:val="24"/>
                <w:szCs w:val="24"/>
              </w:rPr>
            </m:ctrlPr>
          </m:sSubPr>
          <m:e>
            <m:r>
              <w:rPr>
                <w:rFonts w:ascii="Cambria Math" w:hAnsi="Cambria Math"/>
                <w:kern w:val="24"/>
                <w:szCs w:val="24"/>
              </w:rPr>
              <m:t>X</m:t>
            </m:r>
          </m:e>
          <m:sub>
            <m:r>
              <w:rPr>
                <w:rFonts w:ascii="Cambria Math" w:hAnsi="Cambria Math"/>
                <w:kern w:val="24"/>
                <w:szCs w:val="24"/>
              </w:rPr>
              <m:t>2</m:t>
            </m:r>
          </m:sub>
        </m:sSub>
        <m:r>
          <w:rPr>
            <w:rFonts w:ascii="Cambria Math" w:hAnsi="Cambria Math"/>
            <w:kern w:val="24"/>
            <w:szCs w:val="24"/>
          </w:rPr>
          <m:t>+εi</m:t>
        </m:r>
      </m:oMath>
      <w:r w:rsidRPr="00B629DC">
        <w:rPr>
          <w:kern w:val="24"/>
          <w:szCs w:val="24"/>
        </w:rPr>
        <w:t>………………</w:t>
      </w:r>
      <w:proofErr w:type="gramStart"/>
      <w:r w:rsidRPr="00B629DC">
        <w:rPr>
          <w:kern w:val="24"/>
          <w:szCs w:val="24"/>
        </w:rPr>
        <w:t>.(</w:t>
      </w:r>
      <w:proofErr w:type="gramEnd"/>
      <w:r w:rsidRPr="00B629DC">
        <w:rPr>
          <w:kern w:val="24"/>
          <w:szCs w:val="24"/>
        </w:rPr>
        <w:t>1)</w:t>
      </w:r>
    </w:p>
    <w:p w:rsidR="00BB74B7" w:rsidRPr="00B629DC" w:rsidRDefault="00BB74B7" w:rsidP="00BB74B7">
      <w:pPr>
        <w:pStyle w:val="ListParagraph"/>
        <w:spacing w:after="0" w:line="240" w:lineRule="auto"/>
        <w:ind w:left="0"/>
        <w:jc w:val="both"/>
        <w:rPr>
          <w:rFonts w:asciiTheme="majorBidi" w:hAnsiTheme="majorBidi" w:cstheme="majorBidi"/>
          <w:sz w:val="24"/>
          <w:szCs w:val="24"/>
        </w:rPr>
      </w:pPr>
      <w:proofErr w:type="gramStart"/>
      <w:r w:rsidRPr="00B629DC">
        <w:rPr>
          <w:rFonts w:asciiTheme="majorBidi" w:hAnsiTheme="majorBidi" w:cstheme="majorBidi"/>
          <w:sz w:val="24"/>
          <w:szCs w:val="24"/>
        </w:rPr>
        <w:t>Keterangan :</w:t>
      </w:r>
      <w:proofErr w:type="gramEnd"/>
    </w:p>
    <w:p w:rsidR="00BB74B7" w:rsidRPr="00B629DC" w:rsidRDefault="00BB74B7" w:rsidP="00BB74B7">
      <w:pPr>
        <w:pStyle w:val="ListParagraph"/>
        <w:spacing w:after="0" w:line="240" w:lineRule="auto"/>
        <w:ind w:left="0"/>
        <w:jc w:val="both"/>
        <w:rPr>
          <w:rFonts w:ascii="Times New Roman" w:hAnsi="Times New Roman"/>
          <w:sz w:val="24"/>
          <w:szCs w:val="24"/>
        </w:rPr>
      </w:pPr>
      <w:r w:rsidRPr="00B629DC">
        <w:rPr>
          <w:rFonts w:ascii="Times New Roman" w:hAnsi="Times New Roman"/>
          <w:sz w:val="24"/>
          <w:szCs w:val="24"/>
        </w:rPr>
        <w:t xml:space="preserve">Y </w:t>
      </w:r>
      <w:r w:rsidRPr="00B629DC">
        <w:rPr>
          <w:rFonts w:ascii="Times New Roman" w:hAnsi="Times New Roman"/>
          <w:sz w:val="24"/>
          <w:szCs w:val="24"/>
        </w:rPr>
        <w:tab/>
      </w:r>
      <w:proofErr w:type="gramStart"/>
      <w:r w:rsidRPr="00B629DC">
        <w:rPr>
          <w:rFonts w:ascii="Times New Roman" w:hAnsi="Times New Roman"/>
          <w:sz w:val="24"/>
          <w:szCs w:val="24"/>
        </w:rPr>
        <w:t>=  indeks</w:t>
      </w:r>
      <w:proofErr w:type="gramEnd"/>
      <w:r w:rsidRPr="00B629DC">
        <w:rPr>
          <w:rFonts w:ascii="Times New Roman" w:hAnsi="Times New Roman"/>
          <w:sz w:val="24"/>
          <w:szCs w:val="24"/>
        </w:rPr>
        <w:t xml:space="preserve"> keparahan kemiskinan (IKK)</w:t>
      </w:r>
    </w:p>
    <w:p w:rsidR="00BB74B7" w:rsidRPr="00B629DC" w:rsidRDefault="00BB74B7" w:rsidP="00BB74B7">
      <w:pPr>
        <w:spacing w:after="0" w:line="240" w:lineRule="auto"/>
        <w:jc w:val="both"/>
        <w:rPr>
          <w:szCs w:val="24"/>
        </w:rPr>
      </w:pPr>
      <w:r w:rsidRPr="00B629DC">
        <w:rPr>
          <w:szCs w:val="24"/>
        </w:rPr>
        <w:t>X</w:t>
      </w:r>
      <w:r w:rsidRPr="00B629DC">
        <w:rPr>
          <w:szCs w:val="24"/>
          <w:vertAlign w:val="subscript"/>
        </w:rPr>
        <w:t>1</w:t>
      </w:r>
      <w:r w:rsidRPr="00B629DC">
        <w:rPr>
          <w:szCs w:val="24"/>
        </w:rPr>
        <w:tab/>
      </w:r>
      <w:proofErr w:type="gramStart"/>
      <w:r w:rsidRPr="00B629DC">
        <w:rPr>
          <w:szCs w:val="24"/>
        </w:rPr>
        <w:t>=  Pertumbuhan</w:t>
      </w:r>
      <w:proofErr w:type="gramEnd"/>
      <w:r w:rsidRPr="00B629DC">
        <w:rPr>
          <w:szCs w:val="24"/>
        </w:rPr>
        <w:t xml:space="preserve"> Ekonomi</w:t>
      </w:r>
    </w:p>
    <w:p w:rsidR="00BB74B7" w:rsidRPr="00B629DC" w:rsidRDefault="00BB74B7" w:rsidP="00BB74B7">
      <w:pPr>
        <w:spacing w:after="0" w:line="240" w:lineRule="auto"/>
        <w:jc w:val="both"/>
        <w:rPr>
          <w:szCs w:val="24"/>
        </w:rPr>
      </w:pPr>
      <w:r w:rsidRPr="00B629DC">
        <w:rPr>
          <w:szCs w:val="24"/>
        </w:rPr>
        <w:t>X</w:t>
      </w:r>
      <w:r w:rsidRPr="00B629DC">
        <w:rPr>
          <w:szCs w:val="24"/>
          <w:vertAlign w:val="subscript"/>
        </w:rPr>
        <w:t>2</w:t>
      </w:r>
      <w:r w:rsidRPr="00B629DC">
        <w:rPr>
          <w:szCs w:val="24"/>
        </w:rPr>
        <w:tab/>
      </w:r>
      <w:proofErr w:type="gramStart"/>
      <w:r w:rsidRPr="00B629DC">
        <w:rPr>
          <w:szCs w:val="24"/>
        </w:rPr>
        <w:t>=  Belanja</w:t>
      </w:r>
      <w:proofErr w:type="gramEnd"/>
      <w:r w:rsidRPr="00B629DC">
        <w:rPr>
          <w:szCs w:val="24"/>
        </w:rPr>
        <w:t xml:space="preserve"> Modal </w:t>
      </w:r>
    </w:p>
    <w:p w:rsidR="00BB74B7" w:rsidRPr="00B629DC" w:rsidRDefault="00BB74B7" w:rsidP="00BB74B7">
      <w:pPr>
        <w:spacing w:after="0" w:line="240" w:lineRule="auto"/>
        <w:jc w:val="both"/>
        <w:rPr>
          <w:szCs w:val="24"/>
        </w:rPr>
      </w:pPr>
      <w:r w:rsidRPr="00B629DC">
        <w:rPr>
          <w:szCs w:val="24"/>
        </w:rPr>
        <w:t>€i</w:t>
      </w:r>
      <w:r w:rsidRPr="00B629DC">
        <w:rPr>
          <w:szCs w:val="24"/>
          <w:vertAlign w:val="subscript"/>
        </w:rPr>
        <w:t>1</w:t>
      </w:r>
      <w:r w:rsidRPr="00B629DC">
        <w:rPr>
          <w:szCs w:val="24"/>
        </w:rPr>
        <w:tab/>
      </w:r>
      <w:proofErr w:type="gramStart"/>
      <w:r w:rsidRPr="00B629DC">
        <w:rPr>
          <w:szCs w:val="24"/>
        </w:rPr>
        <w:t>=  Koefisien</w:t>
      </w:r>
      <w:proofErr w:type="gramEnd"/>
      <w:r w:rsidRPr="00B629DC">
        <w:rPr>
          <w:szCs w:val="24"/>
        </w:rPr>
        <w:t xml:space="preserve"> Pengganggu</w:t>
      </w:r>
    </w:p>
    <w:p w:rsidR="00BB74B7" w:rsidRPr="00BB74B7" w:rsidRDefault="00BB74B7" w:rsidP="00BB74B7">
      <w:pPr>
        <w:spacing w:after="0" w:line="240" w:lineRule="auto"/>
        <w:ind w:firstLine="426"/>
        <w:rPr>
          <w:szCs w:val="24"/>
          <w:lang w:val="id-ID"/>
        </w:rPr>
      </w:pPr>
      <w:r w:rsidRPr="00B629DC">
        <w:rPr>
          <w:rFonts w:asciiTheme="majorBidi" w:hAnsiTheme="majorBidi" w:cstheme="majorBidi"/>
          <w:szCs w:val="24"/>
        </w:rPr>
        <w:lastRenderedPageBreak/>
        <w:t>Model persamaan 1 diatas menunjukkan pengaruh antara variabel eksogen yaitu Pertumbuhan Ekonomi (X</w:t>
      </w:r>
      <w:r w:rsidRPr="00B629DC">
        <w:rPr>
          <w:rFonts w:asciiTheme="majorBidi" w:hAnsiTheme="majorBidi" w:cstheme="majorBidi"/>
          <w:szCs w:val="24"/>
          <w:vertAlign w:val="subscript"/>
        </w:rPr>
        <w:t>1</w:t>
      </w:r>
      <w:r w:rsidRPr="00B629DC">
        <w:rPr>
          <w:rFonts w:asciiTheme="majorBidi" w:hAnsiTheme="majorBidi" w:cstheme="majorBidi"/>
          <w:szCs w:val="24"/>
        </w:rPr>
        <w:t>) dan Belanja Modal (X</w:t>
      </w:r>
      <w:r w:rsidRPr="00B629DC">
        <w:rPr>
          <w:rFonts w:asciiTheme="majorBidi" w:hAnsiTheme="majorBidi" w:cstheme="majorBidi"/>
          <w:szCs w:val="24"/>
          <w:vertAlign w:val="subscript"/>
        </w:rPr>
        <w:t>2</w:t>
      </w:r>
      <w:proofErr w:type="gramStart"/>
      <w:r w:rsidRPr="00B629DC">
        <w:rPr>
          <w:rFonts w:asciiTheme="majorBidi" w:hAnsiTheme="majorBidi" w:cstheme="majorBidi"/>
          <w:szCs w:val="24"/>
        </w:rPr>
        <w:t>)  terhadap</w:t>
      </w:r>
      <w:proofErr w:type="gramEnd"/>
      <w:r w:rsidRPr="00B629DC">
        <w:rPr>
          <w:rFonts w:asciiTheme="majorBidi" w:hAnsiTheme="majorBidi" w:cstheme="majorBidi"/>
          <w:szCs w:val="24"/>
        </w:rPr>
        <w:t xml:space="preserve"> variabel endogen </w:t>
      </w:r>
      <w:r w:rsidRPr="00B629DC">
        <w:rPr>
          <w:szCs w:val="24"/>
        </w:rPr>
        <w:t>indeks keparahan kemiskinan (IKK)</w:t>
      </w:r>
      <w:r w:rsidRPr="00B629DC">
        <w:rPr>
          <w:rFonts w:asciiTheme="majorBidi" w:hAnsiTheme="majorBidi" w:cstheme="majorBidi"/>
          <w:szCs w:val="24"/>
        </w:rPr>
        <w:t xml:space="preserve"> (Y) dengan galat €</w:t>
      </w:r>
      <w:r w:rsidRPr="00B629DC">
        <w:rPr>
          <w:rFonts w:asciiTheme="majorBidi" w:hAnsiTheme="majorBidi" w:cstheme="majorBidi"/>
          <w:szCs w:val="24"/>
          <w:vertAlign w:val="subscript"/>
        </w:rPr>
        <w:t>1</w:t>
      </w:r>
      <w:r w:rsidRPr="00B629DC">
        <w:rPr>
          <w:rFonts w:asciiTheme="majorBidi" w:hAnsiTheme="majorBidi" w:cstheme="majorBidi"/>
          <w:szCs w:val="24"/>
        </w:rPr>
        <w:t>.</w:t>
      </w:r>
    </w:p>
    <w:p w:rsidR="00B772CD" w:rsidRPr="00BB74B7" w:rsidRDefault="00B772CD" w:rsidP="00BB74B7">
      <w:pPr>
        <w:spacing w:after="0" w:line="240" w:lineRule="auto"/>
        <w:jc w:val="both"/>
        <w:rPr>
          <w:b/>
          <w:bCs/>
          <w:szCs w:val="24"/>
          <w:lang w:val="id-ID"/>
        </w:rPr>
      </w:pPr>
    </w:p>
    <w:p w:rsidR="00BB74B7" w:rsidRPr="00BB74B7" w:rsidRDefault="00BB74B7" w:rsidP="00BB74B7">
      <w:pPr>
        <w:spacing w:after="0" w:line="240" w:lineRule="auto"/>
        <w:jc w:val="both"/>
        <w:rPr>
          <w:b/>
          <w:kern w:val="24"/>
          <w:sz w:val="26"/>
          <w:szCs w:val="24"/>
          <w:lang w:val="id-ID"/>
        </w:rPr>
        <w:sectPr w:rsidR="00BB74B7" w:rsidRPr="00BB74B7" w:rsidSect="005874A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701" w:bottom="1701" w:left="1985" w:header="720" w:footer="720" w:gutter="0"/>
          <w:pgNumType w:start="15"/>
          <w:cols w:space="405"/>
          <w:titlePg/>
          <w:docGrid w:linePitch="360"/>
        </w:sectPr>
      </w:pPr>
    </w:p>
    <w:p w:rsidR="00BB74B7" w:rsidRDefault="00BB74B7" w:rsidP="00BB74B7">
      <w:pPr>
        <w:spacing w:after="0" w:line="240" w:lineRule="auto"/>
        <w:rPr>
          <w:b/>
          <w:sz w:val="28"/>
          <w:szCs w:val="24"/>
          <w:lang w:val="id-ID"/>
        </w:rPr>
      </w:pPr>
      <w:r w:rsidRPr="00C97878">
        <w:rPr>
          <w:b/>
          <w:sz w:val="28"/>
          <w:szCs w:val="24"/>
        </w:rPr>
        <w:lastRenderedPageBreak/>
        <w:t>HASIL DAN PEMBAHASAN</w:t>
      </w:r>
    </w:p>
    <w:p w:rsidR="008C046F" w:rsidRDefault="008C046F" w:rsidP="006B4B37">
      <w:pPr>
        <w:spacing w:after="0" w:line="240" w:lineRule="auto"/>
        <w:jc w:val="both"/>
        <w:rPr>
          <w:rFonts w:asciiTheme="majorBidi" w:hAnsiTheme="majorBidi" w:cstheme="majorBidi"/>
          <w:b/>
          <w:bCs/>
          <w:lang w:val="id-ID"/>
        </w:rPr>
      </w:pPr>
    </w:p>
    <w:p w:rsidR="00BB74B7" w:rsidRDefault="00BB74B7" w:rsidP="006B4B37">
      <w:pPr>
        <w:spacing w:after="0" w:line="240" w:lineRule="auto"/>
        <w:jc w:val="both"/>
        <w:rPr>
          <w:rFonts w:asciiTheme="majorBidi" w:hAnsiTheme="majorBidi" w:cstheme="majorBidi"/>
          <w:b/>
          <w:bCs/>
          <w:lang w:val="id-ID"/>
        </w:rPr>
      </w:pPr>
      <w:r w:rsidRPr="006B4B37">
        <w:rPr>
          <w:rFonts w:asciiTheme="majorBidi" w:hAnsiTheme="majorBidi" w:cstheme="majorBidi"/>
          <w:b/>
          <w:bCs/>
        </w:rPr>
        <w:t xml:space="preserve">Pengaruh Pertumbuhan Ekonomi dan Belanja Modal Terhadap </w:t>
      </w:r>
      <w:proofErr w:type="gramStart"/>
      <w:r w:rsidRPr="006B4B37">
        <w:rPr>
          <w:rFonts w:asciiTheme="majorBidi" w:hAnsiTheme="majorBidi" w:cstheme="majorBidi"/>
          <w:b/>
          <w:bCs/>
        </w:rPr>
        <w:t xml:space="preserve">Indeks </w:t>
      </w:r>
      <w:r w:rsidRPr="006B4B37">
        <w:rPr>
          <w:rFonts w:asciiTheme="majorBidi" w:hAnsiTheme="majorBidi" w:cstheme="majorBidi"/>
          <w:b/>
          <w:bCs/>
          <w:lang w:val="id-ID"/>
        </w:rPr>
        <w:t xml:space="preserve"> </w:t>
      </w:r>
      <w:r w:rsidRPr="006B4B37">
        <w:rPr>
          <w:rFonts w:asciiTheme="majorBidi" w:hAnsiTheme="majorBidi" w:cstheme="majorBidi"/>
          <w:b/>
          <w:bCs/>
        </w:rPr>
        <w:t>Keparahan</w:t>
      </w:r>
      <w:proofErr w:type="gramEnd"/>
      <w:r w:rsidRPr="006B4B37">
        <w:rPr>
          <w:rFonts w:asciiTheme="majorBidi" w:hAnsiTheme="majorBidi" w:cstheme="majorBidi"/>
          <w:b/>
          <w:bCs/>
        </w:rPr>
        <w:t xml:space="preserve"> Kemiskinan</w:t>
      </w:r>
    </w:p>
    <w:p w:rsidR="008C046F" w:rsidRPr="008C046F" w:rsidRDefault="008C046F" w:rsidP="006B4B37">
      <w:pPr>
        <w:spacing w:after="0" w:line="240" w:lineRule="auto"/>
        <w:jc w:val="both"/>
        <w:rPr>
          <w:rFonts w:asciiTheme="majorBidi" w:hAnsiTheme="majorBidi" w:cstheme="majorBidi"/>
          <w:b/>
          <w:bCs/>
          <w:lang w:val="id-ID"/>
        </w:rPr>
      </w:pPr>
    </w:p>
    <w:p w:rsidR="00BB74B7" w:rsidRPr="008C046F" w:rsidRDefault="00BB74B7" w:rsidP="00656812">
      <w:pPr>
        <w:pStyle w:val="ListParagraph"/>
        <w:numPr>
          <w:ilvl w:val="0"/>
          <w:numId w:val="8"/>
        </w:numPr>
        <w:spacing w:after="0" w:line="240" w:lineRule="auto"/>
        <w:ind w:left="426" w:hanging="426"/>
        <w:jc w:val="both"/>
        <w:rPr>
          <w:rFonts w:ascii="Times New Roman" w:hAnsi="Times New Roman"/>
          <w:b/>
          <w:bCs/>
          <w:sz w:val="26"/>
          <w:lang w:val="id-ID"/>
        </w:rPr>
      </w:pPr>
      <w:r w:rsidRPr="006B4B37">
        <w:rPr>
          <w:rFonts w:ascii="Times New Roman" w:hAnsi="Times New Roman"/>
          <w:b/>
          <w:bCs/>
          <w:sz w:val="24"/>
        </w:rPr>
        <w:t>Uji Asumsi Klasik</w:t>
      </w:r>
    </w:p>
    <w:p w:rsidR="008C046F" w:rsidRPr="006B4B37" w:rsidRDefault="008C046F" w:rsidP="008C046F">
      <w:pPr>
        <w:pStyle w:val="ListParagraph"/>
        <w:spacing w:after="0" w:line="240" w:lineRule="auto"/>
        <w:ind w:left="426"/>
        <w:jc w:val="both"/>
        <w:rPr>
          <w:rFonts w:ascii="Times New Roman" w:hAnsi="Times New Roman"/>
          <w:b/>
          <w:bCs/>
          <w:sz w:val="26"/>
          <w:lang w:val="id-ID"/>
        </w:rPr>
      </w:pPr>
    </w:p>
    <w:p w:rsidR="00BB74B7" w:rsidRPr="006B4B37" w:rsidRDefault="00BB74B7" w:rsidP="00656812">
      <w:pPr>
        <w:pStyle w:val="ListParagraph"/>
        <w:numPr>
          <w:ilvl w:val="0"/>
          <w:numId w:val="9"/>
        </w:numPr>
        <w:spacing w:after="0" w:line="240" w:lineRule="auto"/>
        <w:ind w:left="426" w:hanging="426"/>
        <w:jc w:val="both"/>
        <w:rPr>
          <w:rFonts w:ascii="Times New Roman" w:hAnsi="Times New Roman"/>
          <w:sz w:val="28"/>
          <w:lang w:val="id-ID"/>
        </w:rPr>
      </w:pPr>
      <w:r w:rsidRPr="006B4B37">
        <w:rPr>
          <w:rFonts w:ascii="Times New Roman" w:hAnsi="Times New Roman"/>
          <w:b/>
          <w:bCs/>
          <w:sz w:val="24"/>
        </w:rPr>
        <w:t>Uji Normalitas</w:t>
      </w:r>
    </w:p>
    <w:p w:rsidR="00BB74B7" w:rsidRPr="00B629DC" w:rsidRDefault="00BB74B7" w:rsidP="00BB74B7">
      <w:pPr>
        <w:spacing w:after="0" w:line="240" w:lineRule="auto"/>
        <w:ind w:firstLine="426"/>
        <w:jc w:val="both"/>
        <w:rPr>
          <w:rFonts w:asciiTheme="majorBidi" w:hAnsiTheme="majorBidi" w:cstheme="majorBidi"/>
        </w:rPr>
      </w:pPr>
      <w:proofErr w:type="gramStart"/>
      <w:r w:rsidRPr="00B629DC">
        <w:rPr>
          <w:rFonts w:asciiTheme="majorBidi" w:hAnsiTheme="majorBidi" w:cstheme="majorBidi"/>
        </w:rPr>
        <w:t>Pengujian normalitas data penelitian adalah untuk menguji apakah dalam model statistik variabel-variabel penelitian berdistribusi normal atau tidak normal.</w:t>
      </w:r>
      <w:proofErr w:type="gramEnd"/>
      <w:r w:rsidRPr="00B629DC">
        <w:rPr>
          <w:rFonts w:asciiTheme="majorBidi" w:hAnsiTheme="majorBidi" w:cstheme="majorBidi"/>
        </w:rPr>
        <w:t xml:space="preserve"> </w:t>
      </w:r>
      <w:proofErr w:type="gramStart"/>
      <w:r w:rsidRPr="00B629DC">
        <w:rPr>
          <w:rFonts w:asciiTheme="majorBidi" w:hAnsiTheme="majorBidi" w:cstheme="majorBidi"/>
        </w:rPr>
        <w:t>Model regresi yang tinggi adalah memiliki distribusi normal atau mendekati normal.</w:t>
      </w:r>
      <w:proofErr w:type="gramEnd"/>
      <w:r w:rsidRPr="00B629DC">
        <w:rPr>
          <w:rFonts w:asciiTheme="majorBidi" w:hAnsiTheme="majorBidi" w:cstheme="majorBidi"/>
        </w:rPr>
        <w:t xml:space="preserve"> Untuk menguji apakah distribusi normal atau tidak, salah satunya dengan menggunakan analisis grafik seperti pada gambar </w:t>
      </w:r>
      <w:proofErr w:type="gramStart"/>
      <w:r w:rsidRPr="00B629DC">
        <w:rPr>
          <w:rFonts w:asciiTheme="majorBidi" w:hAnsiTheme="majorBidi" w:cstheme="majorBidi"/>
        </w:rPr>
        <w:t>berikut :</w:t>
      </w:r>
      <w:proofErr w:type="gramEnd"/>
    </w:p>
    <w:p w:rsidR="00BB74B7" w:rsidRPr="00B629DC" w:rsidRDefault="00BB74B7" w:rsidP="00BB74B7">
      <w:pPr>
        <w:autoSpaceDE w:val="0"/>
        <w:autoSpaceDN w:val="0"/>
        <w:adjustRightInd w:val="0"/>
        <w:spacing w:after="0" w:line="240" w:lineRule="auto"/>
        <w:jc w:val="center"/>
        <w:rPr>
          <w:rFonts w:eastAsiaTheme="minorHAnsi"/>
        </w:rPr>
      </w:pPr>
      <w:r w:rsidRPr="00B629DC">
        <w:rPr>
          <w:rFonts w:eastAsiaTheme="minorHAnsi"/>
          <w:noProof/>
          <w:lang w:val="id-ID" w:eastAsia="id-ID"/>
        </w:rPr>
        <w:drawing>
          <wp:inline distT="0" distB="0" distL="0" distR="0">
            <wp:extent cx="2638022" cy="14954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51178" cy="1502883"/>
                    </a:xfrm>
                    <a:prstGeom prst="rect">
                      <a:avLst/>
                    </a:prstGeom>
                    <a:noFill/>
                    <a:ln>
                      <a:noFill/>
                    </a:ln>
                  </pic:spPr>
                </pic:pic>
              </a:graphicData>
            </a:graphic>
          </wp:inline>
        </w:drawing>
      </w:r>
    </w:p>
    <w:p w:rsidR="00BB74B7" w:rsidRPr="00B629DC" w:rsidRDefault="00BB74B7" w:rsidP="00BB74B7">
      <w:pPr>
        <w:autoSpaceDE w:val="0"/>
        <w:autoSpaceDN w:val="0"/>
        <w:adjustRightInd w:val="0"/>
        <w:spacing w:after="0" w:line="240" w:lineRule="auto"/>
        <w:rPr>
          <w:rFonts w:eastAsiaTheme="minorHAnsi"/>
        </w:rPr>
      </w:pPr>
    </w:p>
    <w:p w:rsidR="00BB74B7" w:rsidRPr="00B629DC" w:rsidRDefault="00BB74B7" w:rsidP="00BB74B7">
      <w:pPr>
        <w:spacing w:after="0" w:line="240" w:lineRule="auto"/>
        <w:jc w:val="center"/>
        <w:rPr>
          <w:rFonts w:asciiTheme="majorBidi" w:hAnsiTheme="majorBidi" w:cstheme="majorBidi"/>
          <w:bCs/>
        </w:rPr>
      </w:pPr>
      <w:r w:rsidRPr="00B629DC">
        <w:rPr>
          <w:rFonts w:asciiTheme="majorBidi" w:hAnsiTheme="majorBidi" w:cstheme="majorBidi"/>
          <w:bCs/>
        </w:rPr>
        <w:t>Gambar 1 Grafik Histogram Normalitas</w:t>
      </w:r>
    </w:p>
    <w:p w:rsidR="00BB74B7" w:rsidRDefault="00BB74B7" w:rsidP="00BB74B7">
      <w:pPr>
        <w:spacing w:after="0" w:line="240" w:lineRule="auto"/>
        <w:ind w:firstLine="426"/>
        <w:jc w:val="both"/>
        <w:rPr>
          <w:lang w:val="id-ID"/>
        </w:rPr>
      </w:pPr>
      <w:proofErr w:type="gramStart"/>
      <w:r w:rsidRPr="00B629DC">
        <w:t>Gambar 1 mempertegas bahwa model regresi yang diperoleh berdistribusi normal, dimana sebaran data berada disekitar garis diagonal.</w:t>
      </w:r>
      <w:proofErr w:type="gramEnd"/>
      <w:r w:rsidRPr="00B629DC">
        <w:t xml:space="preserve"> </w:t>
      </w:r>
      <w:proofErr w:type="gramStart"/>
      <w:r w:rsidRPr="00B629DC">
        <w:t>Berdasarkan pada grafik histogram normal probability, menunjukkan bahwa model regresi tersebut layak dipakai dalam penelitian karena memenuhi asumsi normalitas.</w:t>
      </w:r>
      <w:proofErr w:type="gramEnd"/>
    </w:p>
    <w:p w:rsidR="008C046F" w:rsidRPr="008C046F" w:rsidRDefault="008C046F" w:rsidP="00BB74B7">
      <w:pPr>
        <w:spacing w:after="0" w:line="240" w:lineRule="auto"/>
        <w:ind w:firstLine="426"/>
        <w:jc w:val="both"/>
        <w:rPr>
          <w:szCs w:val="24"/>
          <w:lang w:val="id-ID"/>
        </w:rPr>
      </w:pPr>
    </w:p>
    <w:p w:rsidR="00BB74B7" w:rsidRPr="00BB74B7" w:rsidRDefault="00BB74B7" w:rsidP="00656812">
      <w:pPr>
        <w:pStyle w:val="ListParagraph"/>
        <w:numPr>
          <w:ilvl w:val="0"/>
          <w:numId w:val="9"/>
        </w:numPr>
        <w:spacing w:after="0" w:line="240" w:lineRule="auto"/>
        <w:ind w:left="426" w:hanging="426"/>
        <w:jc w:val="both"/>
        <w:rPr>
          <w:rFonts w:ascii="Times New Roman" w:hAnsi="Times New Roman"/>
          <w:b/>
          <w:sz w:val="26"/>
          <w:szCs w:val="24"/>
          <w:lang w:val="id-ID"/>
        </w:rPr>
      </w:pPr>
      <w:r w:rsidRPr="00BB74B7">
        <w:rPr>
          <w:rFonts w:ascii="Times New Roman" w:hAnsi="Times New Roman"/>
          <w:b/>
          <w:bCs/>
          <w:sz w:val="24"/>
        </w:rPr>
        <w:t>Uji Multikolinieritas</w:t>
      </w:r>
    </w:p>
    <w:p w:rsidR="00BB74B7" w:rsidRPr="00B629DC" w:rsidRDefault="00BB74B7" w:rsidP="00BB74B7">
      <w:pPr>
        <w:autoSpaceDE w:val="0"/>
        <w:autoSpaceDN w:val="0"/>
        <w:adjustRightInd w:val="0"/>
        <w:spacing w:after="0" w:line="240" w:lineRule="auto"/>
        <w:ind w:firstLine="426"/>
        <w:jc w:val="both"/>
      </w:pPr>
      <w:proofErr w:type="gramStart"/>
      <w:r w:rsidRPr="00B629DC">
        <w:t>Multikolinieritas berarti adanya hubungan yang kuat diantara beberapa atau semua variabel bebas pada model regresi.</w:t>
      </w:r>
      <w:proofErr w:type="gramEnd"/>
      <w:r w:rsidRPr="00B629DC">
        <w:t xml:space="preserve"> Jika terdapat multikolinieritas </w:t>
      </w:r>
      <w:proofErr w:type="gramStart"/>
      <w:r w:rsidRPr="00B629DC">
        <w:t>maka  koefisien</w:t>
      </w:r>
      <w:proofErr w:type="gramEnd"/>
      <w:r w:rsidRPr="00B629DC">
        <w:t xml:space="preserve"> regresi menjadi tak tentu, tingkat kesalahannya menjadi sangat besar dan biasanya ditandai dengan koefisien determinasi yang sangat besar tetapi pada pengujian parsial koefisien regresi, tidak ada ataupun kalau ada sangat sedikit sekali koefisien regresi yang signifikan. Pada penelitian ini digunakan nilai variance inflantion factors (VIF) sebagai ada tidaknya multikolinieritas diantara variabel bebas.</w:t>
      </w:r>
    </w:p>
    <w:p w:rsidR="008C046F" w:rsidRDefault="008C046F">
      <w:pPr>
        <w:rPr>
          <w:b/>
          <w:bCs/>
        </w:rPr>
      </w:pPr>
      <w:r>
        <w:rPr>
          <w:b/>
          <w:bCs/>
        </w:rPr>
        <w:br w:type="page"/>
      </w:r>
    </w:p>
    <w:p w:rsidR="00BB74B7" w:rsidRPr="00B629DC" w:rsidRDefault="00BB74B7" w:rsidP="00BB74B7">
      <w:pPr>
        <w:autoSpaceDE w:val="0"/>
        <w:autoSpaceDN w:val="0"/>
        <w:adjustRightInd w:val="0"/>
        <w:spacing w:after="0" w:line="240" w:lineRule="auto"/>
        <w:ind w:left="1701" w:right="1700"/>
        <w:rPr>
          <w:b/>
          <w:bCs/>
        </w:rPr>
      </w:pPr>
      <w:r w:rsidRPr="00B629DC">
        <w:rPr>
          <w:b/>
          <w:bCs/>
        </w:rPr>
        <w:lastRenderedPageBreak/>
        <w:t xml:space="preserve">Tabel </w:t>
      </w:r>
      <w:r w:rsidR="008C046F">
        <w:rPr>
          <w:b/>
          <w:bCs/>
          <w:lang w:val="id-ID"/>
        </w:rPr>
        <w:t>2</w:t>
      </w:r>
      <w:r w:rsidRPr="00B629DC">
        <w:rPr>
          <w:b/>
          <w:bCs/>
        </w:rPr>
        <w:t xml:space="preserve"> Hasil Pengujian Asumsi Multikolinieritas </w:t>
      </w:r>
    </w:p>
    <w:tbl>
      <w:tblPr>
        <w:tblW w:w="4663" w:type="dxa"/>
        <w:jc w:val="center"/>
        <w:tblLook w:val="04A0"/>
      </w:tblPr>
      <w:tblGrid>
        <w:gridCol w:w="357"/>
        <w:gridCol w:w="1553"/>
        <w:gridCol w:w="1203"/>
        <w:gridCol w:w="1550"/>
      </w:tblGrid>
      <w:tr w:rsidR="00BB74B7" w:rsidRPr="00B629DC" w:rsidTr="008722DA">
        <w:trPr>
          <w:trHeight w:val="278"/>
          <w:jc w:val="center"/>
        </w:trPr>
        <w:tc>
          <w:tcPr>
            <w:tcW w:w="191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BB74B7" w:rsidRPr="00B629DC" w:rsidRDefault="00BB74B7" w:rsidP="008722DA">
            <w:pPr>
              <w:spacing w:after="0" w:line="240" w:lineRule="auto"/>
              <w:rPr>
                <w:b/>
                <w:bCs/>
                <w:color w:val="000000"/>
                <w:sz w:val="18"/>
                <w:szCs w:val="18"/>
              </w:rPr>
            </w:pPr>
            <w:r w:rsidRPr="00B629DC">
              <w:rPr>
                <w:b/>
                <w:bCs/>
                <w:color w:val="000000"/>
                <w:sz w:val="18"/>
                <w:szCs w:val="18"/>
              </w:rPr>
              <w:t>Model</w:t>
            </w:r>
          </w:p>
        </w:tc>
        <w:tc>
          <w:tcPr>
            <w:tcW w:w="2753" w:type="dxa"/>
            <w:gridSpan w:val="2"/>
            <w:tcBorders>
              <w:top w:val="single" w:sz="12" w:space="0" w:color="000000"/>
              <w:left w:val="single" w:sz="4" w:space="0" w:color="000000"/>
              <w:bottom w:val="single" w:sz="4" w:space="0" w:color="000000"/>
              <w:right w:val="single" w:sz="12" w:space="0" w:color="000000"/>
            </w:tcBorders>
            <w:shd w:val="clear" w:color="auto" w:fill="auto"/>
            <w:vAlign w:val="bottom"/>
            <w:hideMark/>
          </w:tcPr>
          <w:p w:rsidR="00BB74B7" w:rsidRPr="00B629DC" w:rsidRDefault="00BB74B7" w:rsidP="008722DA">
            <w:pPr>
              <w:spacing w:after="0" w:line="240" w:lineRule="auto"/>
              <w:jc w:val="center"/>
              <w:rPr>
                <w:b/>
                <w:bCs/>
                <w:color w:val="000000"/>
                <w:sz w:val="18"/>
                <w:szCs w:val="18"/>
              </w:rPr>
            </w:pPr>
            <w:r w:rsidRPr="00B629DC">
              <w:rPr>
                <w:b/>
                <w:bCs/>
                <w:color w:val="000000"/>
                <w:sz w:val="18"/>
                <w:szCs w:val="18"/>
              </w:rPr>
              <w:t>Collinearity Statistics</w:t>
            </w:r>
          </w:p>
        </w:tc>
      </w:tr>
      <w:tr w:rsidR="00BB74B7" w:rsidRPr="00B629DC" w:rsidTr="008722DA">
        <w:trPr>
          <w:trHeight w:val="50"/>
          <w:jc w:val="center"/>
        </w:trPr>
        <w:tc>
          <w:tcPr>
            <w:tcW w:w="191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BB74B7" w:rsidRPr="00B629DC" w:rsidRDefault="00BB74B7" w:rsidP="008722DA">
            <w:pPr>
              <w:spacing w:after="0" w:line="240" w:lineRule="auto"/>
              <w:rPr>
                <w:b/>
                <w:bCs/>
                <w:color w:val="000000"/>
                <w:sz w:val="18"/>
                <w:szCs w:val="18"/>
              </w:rPr>
            </w:pPr>
          </w:p>
        </w:tc>
        <w:tc>
          <w:tcPr>
            <w:tcW w:w="1203" w:type="dxa"/>
            <w:tcBorders>
              <w:top w:val="nil"/>
              <w:left w:val="single" w:sz="4" w:space="0" w:color="000000"/>
              <w:bottom w:val="single" w:sz="12" w:space="0" w:color="000000"/>
              <w:right w:val="single" w:sz="4" w:space="0" w:color="000000"/>
            </w:tcBorders>
            <w:shd w:val="clear" w:color="auto" w:fill="auto"/>
            <w:vAlign w:val="bottom"/>
            <w:hideMark/>
          </w:tcPr>
          <w:p w:rsidR="00BB74B7" w:rsidRPr="00B629DC" w:rsidRDefault="00BB74B7" w:rsidP="008722DA">
            <w:pPr>
              <w:spacing w:after="0" w:line="240" w:lineRule="auto"/>
              <w:jc w:val="center"/>
              <w:rPr>
                <w:b/>
                <w:bCs/>
                <w:color w:val="000000"/>
                <w:sz w:val="18"/>
                <w:szCs w:val="18"/>
              </w:rPr>
            </w:pPr>
            <w:r w:rsidRPr="00B629DC">
              <w:rPr>
                <w:b/>
                <w:bCs/>
                <w:color w:val="000000"/>
                <w:sz w:val="18"/>
                <w:szCs w:val="18"/>
              </w:rPr>
              <w:t>Tolerance</w:t>
            </w:r>
          </w:p>
        </w:tc>
        <w:tc>
          <w:tcPr>
            <w:tcW w:w="1550" w:type="dxa"/>
            <w:tcBorders>
              <w:top w:val="nil"/>
              <w:left w:val="nil"/>
              <w:bottom w:val="single" w:sz="12" w:space="0" w:color="000000"/>
              <w:right w:val="single" w:sz="12" w:space="0" w:color="000000"/>
            </w:tcBorders>
            <w:shd w:val="clear" w:color="auto" w:fill="auto"/>
            <w:vAlign w:val="bottom"/>
            <w:hideMark/>
          </w:tcPr>
          <w:p w:rsidR="00BB74B7" w:rsidRPr="00B629DC" w:rsidRDefault="00BB74B7" w:rsidP="008722DA">
            <w:pPr>
              <w:spacing w:after="0" w:line="240" w:lineRule="auto"/>
              <w:jc w:val="center"/>
              <w:rPr>
                <w:b/>
                <w:bCs/>
                <w:color w:val="000000"/>
                <w:sz w:val="18"/>
                <w:szCs w:val="18"/>
              </w:rPr>
            </w:pPr>
            <w:r w:rsidRPr="00B629DC">
              <w:rPr>
                <w:b/>
                <w:bCs/>
                <w:color w:val="000000"/>
                <w:sz w:val="18"/>
                <w:szCs w:val="18"/>
              </w:rPr>
              <w:t>VIF</w:t>
            </w:r>
          </w:p>
        </w:tc>
      </w:tr>
      <w:tr w:rsidR="00BB74B7" w:rsidRPr="00B629DC" w:rsidTr="008722DA">
        <w:trPr>
          <w:trHeight w:val="50"/>
          <w:jc w:val="center"/>
        </w:trPr>
        <w:tc>
          <w:tcPr>
            <w:tcW w:w="357" w:type="dxa"/>
            <w:vMerge w:val="restart"/>
            <w:tcBorders>
              <w:top w:val="nil"/>
              <w:left w:val="single" w:sz="12" w:space="0" w:color="000000"/>
              <w:bottom w:val="single" w:sz="12" w:space="0" w:color="000000"/>
              <w:right w:val="nil"/>
            </w:tcBorders>
            <w:shd w:val="clear" w:color="auto" w:fill="auto"/>
            <w:noWrap/>
            <w:hideMark/>
          </w:tcPr>
          <w:p w:rsidR="00BB74B7" w:rsidRPr="00B629DC" w:rsidRDefault="00BB74B7" w:rsidP="008722DA">
            <w:pPr>
              <w:spacing w:after="0" w:line="240" w:lineRule="auto"/>
              <w:rPr>
                <w:b/>
                <w:bCs/>
                <w:color w:val="000000"/>
                <w:sz w:val="18"/>
                <w:szCs w:val="18"/>
              </w:rPr>
            </w:pPr>
            <w:r w:rsidRPr="00B629DC">
              <w:rPr>
                <w:b/>
                <w:bCs/>
                <w:color w:val="000000"/>
                <w:sz w:val="18"/>
                <w:szCs w:val="18"/>
              </w:rPr>
              <w:t>1</w:t>
            </w:r>
          </w:p>
        </w:tc>
        <w:tc>
          <w:tcPr>
            <w:tcW w:w="1553" w:type="dxa"/>
            <w:tcBorders>
              <w:top w:val="nil"/>
              <w:left w:val="nil"/>
              <w:bottom w:val="nil"/>
              <w:right w:val="single" w:sz="12" w:space="0" w:color="000000"/>
            </w:tcBorders>
            <w:shd w:val="clear" w:color="auto" w:fill="auto"/>
            <w:hideMark/>
          </w:tcPr>
          <w:p w:rsidR="00BB74B7" w:rsidRPr="00B629DC" w:rsidRDefault="00BB74B7" w:rsidP="008722DA">
            <w:pPr>
              <w:spacing w:after="0" w:line="240" w:lineRule="auto"/>
              <w:rPr>
                <w:b/>
                <w:bCs/>
                <w:color w:val="000000"/>
                <w:sz w:val="18"/>
                <w:szCs w:val="18"/>
              </w:rPr>
            </w:pPr>
            <w:r w:rsidRPr="00B629DC">
              <w:rPr>
                <w:b/>
                <w:bCs/>
                <w:color w:val="000000"/>
                <w:sz w:val="18"/>
                <w:szCs w:val="18"/>
              </w:rPr>
              <w:t>(Constant)</w:t>
            </w:r>
          </w:p>
        </w:tc>
        <w:tc>
          <w:tcPr>
            <w:tcW w:w="1203" w:type="dxa"/>
            <w:tcBorders>
              <w:top w:val="nil"/>
              <w:left w:val="single" w:sz="4" w:space="0" w:color="000000"/>
              <w:bottom w:val="nil"/>
              <w:right w:val="single" w:sz="4" w:space="0" w:color="000000"/>
            </w:tcBorders>
            <w:shd w:val="clear" w:color="auto" w:fill="auto"/>
            <w:hideMark/>
          </w:tcPr>
          <w:p w:rsidR="00BB74B7" w:rsidRPr="00B629DC" w:rsidRDefault="00BB74B7" w:rsidP="008722DA">
            <w:pPr>
              <w:spacing w:after="0" w:line="240" w:lineRule="auto"/>
              <w:rPr>
                <w:b/>
                <w:bCs/>
                <w:color w:val="000000"/>
                <w:sz w:val="18"/>
                <w:szCs w:val="18"/>
              </w:rPr>
            </w:pPr>
            <w:r w:rsidRPr="00B629DC">
              <w:rPr>
                <w:b/>
                <w:bCs/>
                <w:color w:val="000000"/>
                <w:sz w:val="18"/>
                <w:szCs w:val="18"/>
              </w:rPr>
              <w:t> </w:t>
            </w:r>
          </w:p>
        </w:tc>
        <w:tc>
          <w:tcPr>
            <w:tcW w:w="1550" w:type="dxa"/>
            <w:tcBorders>
              <w:top w:val="nil"/>
              <w:left w:val="nil"/>
              <w:bottom w:val="nil"/>
              <w:right w:val="single" w:sz="12" w:space="0" w:color="000000"/>
            </w:tcBorders>
            <w:shd w:val="clear" w:color="auto" w:fill="auto"/>
            <w:hideMark/>
          </w:tcPr>
          <w:p w:rsidR="00BB74B7" w:rsidRPr="00B629DC" w:rsidRDefault="00BB74B7" w:rsidP="008722DA">
            <w:pPr>
              <w:spacing w:after="0" w:line="240" w:lineRule="auto"/>
              <w:rPr>
                <w:b/>
                <w:bCs/>
                <w:color w:val="000000"/>
                <w:sz w:val="18"/>
                <w:szCs w:val="18"/>
              </w:rPr>
            </w:pPr>
            <w:r w:rsidRPr="00B629DC">
              <w:rPr>
                <w:b/>
                <w:bCs/>
                <w:color w:val="000000"/>
                <w:sz w:val="18"/>
                <w:szCs w:val="18"/>
              </w:rPr>
              <w:t> </w:t>
            </w:r>
          </w:p>
        </w:tc>
      </w:tr>
      <w:tr w:rsidR="00BB74B7" w:rsidRPr="00B629DC" w:rsidTr="008722DA">
        <w:trPr>
          <w:trHeight w:val="217"/>
          <w:jc w:val="center"/>
        </w:trPr>
        <w:tc>
          <w:tcPr>
            <w:tcW w:w="357" w:type="dxa"/>
            <w:vMerge/>
            <w:tcBorders>
              <w:top w:val="nil"/>
              <w:left w:val="single" w:sz="12" w:space="0" w:color="000000"/>
              <w:bottom w:val="single" w:sz="12" w:space="0" w:color="000000"/>
              <w:right w:val="nil"/>
            </w:tcBorders>
            <w:vAlign w:val="center"/>
            <w:hideMark/>
          </w:tcPr>
          <w:p w:rsidR="00BB74B7" w:rsidRPr="00B629DC" w:rsidRDefault="00BB74B7" w:rsidP="008722DA">
            <w:pPr>
              <w:spacing w:after="0" w:line="240" w:lineRule="auto"/>
              <w:rPr>
                <w:b/>
                <w:bCs/>
                <w:color w:val="000000"/>
                <w:sz w:val="18"/>
                <w:szCs w:val="18"/>
              </w:rPr>
            </w:pPr>
          </w:p>
        </w:tc>
        <w:tc>
          <w:tcPr>
            <w:tcW w:w="1553" w:type="dxa"/>
            <w:tcBorders>
              <w:top w:val="nil"/>
              <w:left w:val="nil"/>
              <w:bottom w:val="nil"/>
              <w:right w:val="single" w:sz="12" w:space="0" w:color="000000"/>
            </w:tcBorders>
            <w:shd w:val="clear" w:color="auto" w:fill="auto"/>
            <w:hideMark/>
          </w:tcPr>
          <w:p w:rsidR="00BB74B7" w:rsidRPr="00B629DC" w:rsidRDefault="00BB74B7" w:rsidP="008722DA">
            <w:pPr>
              <w:spacing w:after="0" w:line="240" w:lineRule="auto"/>
              <w:rPr>
                <w:b/>
                <w:bCs/>
                <w:color w:val="000000"/>
                <w:sz w:val="18"/>
                <w:szCs w:val="18"/>
              </w:rPr>
            </w:pPr>
            <w:r w:rsidRPr="00B629DC">
              <w:rPr>
                <w:b/>
                <w:bCs/>
                <w:color w:val="000000"/>
                <w:sz w:val="18"/>
                <w:szCs w:val="18"/>
              </w:rPr>
              <w:t>Pertumbuhan Ekonomi</w:t>
            </w:r>
          </w:p>
        </w:tc>
        <w:tc>
          <w:tcPr>
            <w:tcW w:w="1203" w:type="dxa"/>
            <w:tcBorders>
              <w:top w:val="nil"/>
              <w:left w:val="single" w:sz="4" w:space="0" w:color="000000"/>
              <w:bottom w:val="nil"/>
              <w:right w:val="single" w:sz="4" w:space="0" w:color="000000"/>
            </w:tcBorders>
            <w:shd w:val="clear" w:color="auto" w:fill="auto"/>
            <w:noWrap/>
            <w:hideMark/>
          </w:tcPr>
          <w:p w:rsidR="00BB74B7" w:rsidRPr="00B629DC" w:rsidRDefault="00BB74B7" w:rsidP="008722DA">
            <w:pPr>
              <w:spacing w:after="0" w:line="240" w:lineRule="auto"/>
              <w:jc w:val="right"/>
              <w:rPr>
                <w:b/>
                <w:bCs/>
                <w:color w:val="000000"/>
                <w:sz w:val="18"/>
                <w:szCs w:val="18"/>
              </w:rPr>
            </w:pPr>
            <w:r w:rsidRPr="00B629DC">
              <w:rPr>
                <w:b/>
                <w:bCs/>
                <w:color w:val="000000"/>
                <w:sz w:val="18"/>
                <w:szCs w:val="18"/>
              </w:rPr>
              <w:t>,731</w:t>
            </w:r>
          </w:p>
        </w:tc>
        <w:tc>
          <w:tcPr>
            <w:tcW w:w="1550" w:type="dxa"/>
            <w:tcBorders>
              <w:top w:val="nil"/>
              <w:left w:val="nil"/>
              <w:bottom w:val="nil"/>
              <w:right w:val="single" w:sz="12" w:space="0" w:color="000000"/>
            </w:tcBorders>
            <w:shd w:val="clear" w:color="auto" w:fill="auto"/>
            <w:noWrap/>
            <w:hideMark/>
          </w:tcPr>
          <w:p w:rsidR="00BB74B7" w:rsidRPr="00B629DC" w:rsidRDefault="00BB74B7" w:rsidP="008722DA">
            <w:pPr>
              <w:spacing w:after="0" w:line="240" w:lineRule="auto"/>
              <w:jc w:val="right"/>
              <w:rPr>
                <w:b/>
                <w:bCs/>
                <w:color w:val="000000"/>
                <w:sz w:val="18"/>
                <w:szCs w:val="18"/>
              </w:rPr>
            </w:pPr>
            <w:r w:rsidRPr="00B629DC">
              <w:rPr>
                <w:b/>
                <w:bCs/>
                <w:color w:val="000000"/>
                <w:sz w:val="18"/>
                <w:szCs w:val="18"/>
              </w:rPr>
              <w:t>1,368</w:t>
            </w:r>
          </w:p>
        </w:tc>
      </w:tr>
      <w:tr w:rsidR="00BB74B7" w:rsidRPr="00B629DC" w:rsidTr="008722DA">
        <w:trPr>
          <w:trHeight w:val="53"/>
          <w:jc w:val="center"/>
        </w:trPr>
        <w:tc>
          <w:tcPr>
            <w:tcW w:w="357" w:type="dxa"/>
            <w:vMerge/>
            <w:tcBorders>
              <w:top w:val="nil"/>
              <w:left w:val="single" w:sz="12" w:space="0" w:color="000000"/>
              <w:bottom w:val="single" w:sz="12" w:space="0" w:color="000000"/>
              <w:right w:val="nil"/>
            </w:tcBorders>
            <w:vAlign w:val="center"/>
            <w:hideMark/>
          </w:tcPr>
          <w:p w:rsidR="00BB74B7" w:rsidRPr="00B629DC" w:rsidRDefault="00BB74B7" w:rsidP="008722DA">
            <w:pPr>
              <w:spacing w:after="0" w:line="240" w:lineRule="auto"/>
              <w:rPr>
                <w:b/>
                <w:bCs/>
                <w:color w:val="000000"/>
                <w:sz w:val="18"/>
                <w:szCs w:val="18"/>
              </w:rPr>
            </w:pPr>
          </w:p>
        </w:tc>
        <w:tc>
          <w:tcPr>
            <w:tcW w:w="1553" w:type="dxa"/>
            <w:tcBorders>
              <w:top w:val="nil"/>
              <w:left w:val="nil"/>
              <w:bottom w:val="nil"/>
              <w:right w:val="single" w:sz="12" w:space="0" w:color="000000"/>
            </w:tcBorders>
            <w:shd w:val="clear" w:color="auto" w:fill="auto"/>
            <w:hideMark/>
          </w:tcPr>
          <w:p w:rsidR="00BB74B7" w:rsidRPr="00B629DC" w:rsidRDefault="00BB74B7" w:rsidP="008722DA">
            <w:pPr>
              <w:spacing w:after="0" w:line="240" w:lineRule="auto"/>
              <w:rPr>
                <w:b/>
                <w:bCs/>
                <w:color w:val="000000"/>
                <w:sz w:val="18"/>
                <w:szCs w:val="18"/>
              </w:rPr>
            </w:pPr>
            <w:r w:rsidRPr="00B629DC">
              <w:rPr>
                <w:b/>
                <w:bCs/>
                <w:color w:val="000000"/>
                <w:sz w:val="18"/>
                <w:szCs w:val="18"/>
              </w:rPr>
              <w:t>Belanja Modal</w:t>
            </w:r>
          </w:p>
        </w:tc>
        <w:tc>
          <w:tcPr>
            <w:tcW w:w="1203" w:type="dxa"/>
            <w:tcBorders>
              <w:top w:val="nil"/>
              <w:left w:val="single" w:sz="4" w:space="0" w:color="000000"/>
              <w:bottom w:val="nil"/>
              <w:right w:val="single" w:sz="4" w:space="0" w:color="000000"/>
            </w:tcBorders>
            <w:shd w:val="clear" w:color="auto" w:fill="auto"/>
            <w:noWrap/>
            <w:hideMark/>
          </w:tcPr>
          <w:p w:rsidR="00BB74B7" w:rsidRPr="00B629DC" w:rsidRDefault="00BB74B7" w:rsidP="008722DA">
            <w:pPr>
              <w:spacing w:after="0" w:line="240" w:lineRule="auto"/>
              <w:jc w:val="right"/>
              <w:rPr>
                <w:b/>
                <w:bCs/>
                <w:color w:val="000000"/>
                <w:sz w:val="18"/>
                <w:szCs w:val="18"/>
              </w:rPr>
            </w:pPr>
            <w:r w:rsidRPr="00B629DC">
              <w:rPr>
                <w:b/>
                <w:bCs/>
                <w:color w:val="000000"/>
                <w:sz w:val="18"/>
                <w:szCs w:val="18"/>
              </w:rPr>
              <w:t>,731</w:t>
            </w:r>
          </w:p>
        </w:tc>
        <w:tc>
          <w:tcPr>
            <w:tcW w:w="1550" w:type="dxa"/>
            <w:tcBorders>
              <w:top w:val="nil"/>
              <w:left w:val="nil"/>
              <w:bottom w:val="nil"/>
              <w:right w:val="single" w:sz="12" w:space="0" w:color="000000"/>
            </w:tcBorders>
            <w:shd w:val="clear" w:color="auto" w:fill="auto"/>
            <w:noWrap/>
            <w:hideMark/>
          </w:tcPr>
          <w:p w:rsidR="00BB74B7" w:rsidRPr="00B629DC" w:rsidRDefault="00BB74B7" w:rsidP="008722DA">
            <w:pPr>
              <w:spacing w:after="0" w:line="240" w:lineRule="auto"/>
              <w:jc w:val="right"/>
              <w:rPr>
                <w:b/>
                <w:bCs/>
                <w:color w:val="000000"/>
                <w:sz w:val="18"/>
                <w:szCs w:val="18"/>
              </w:rPr>
            </w:pPr>
            <w:r w:rsidRPr="00B629DC">
              <w:rPr>
                <w:b/>
                <w:bCs/>
                <w:color w:val="000000"/>
                <w:sz w:val="18"/>
                <w:szCs w:val="18"/>
              </w:rPr>
              <w:t>1,368</w:t>
            </w:r>
          </w:p>
        </w:tc>
      </w:tr>
      <w:tr w:rsidR="00BB74B7" w:rsidRPr="00B629DC" w:rsidTr="008722DA">
        <w:trPr>
          <w:trHeight w:val="50"/>
          <w:jc w:val="center"/>
        </w:trPr>
        <w:tc>
          <w:tcPr>
            <w:tcW w:w="357" w:type="dxa"/>
            <w:vMerge/>
            <w:tcBorders>
              <w:top w:val="nil"/>
              <w:left w:val="single" w:sz="12" w:space="0" w:color="000000"/>
              <w:bottom w:val="single" w:sz="12" w:space="0" w:color="000000"/>
              <w:right w:val="nil"/>
            </w:tcBorders>
            <w:vAlign w:val="center"/>
            <w:hideMark/>
          </w:tcPr>
          <w:p w:rsidR="00BB74B7" w:rsidRPr="00B629DC" w:rsidRDefault="00BB74B7" w:rsidP="008722DA">
            <w:pPr>
              <w:spacing w:after="0" w:line="240" w:lineRule="auto"/>
              <w:rPr>
                <w:b/>
                <w:bCs/>
                <w:color w:val="000000"/>
                <w:sz w:val="18"/>
                <w:szCs w:val="18"/>
              </w:rPr>
            </w:pPr>
          </w:p>
        </w:tc>
        <w:tc>
          <w:tcPr>
            <w:tcW w:w="1553" w:type="dxa"/>
            <w:tcBorders>
              <w:top w:val="nil"/>
              <w:left w:val="nil"/>
              <w:bottom w:val="single" w:sz="12" w:space="0" w:color="000000"/>
              <w:right w:val="single" w:sz="12" w:space="0" w:color="000000"/>
            </w:tcBorders>
            <w:shd w:val="clear" w:color="auto" w:fill="auto"/>
            <w:hideMark/>
          </w:tcPr>
          <w:p w:rsidR="00BB74B7" w:rsidRPr="00B629DC" w:rsidRDefault="00BB74B7" w:rsidP="008722DA">
            <w:pPr>
              <w:spacing w:after="0" w:line="240" w:lineRule="auto"/>
              <w:rPr>
                <w:b/>
                <w:bCs/>
                <w:color w:val="000000"/>
                <w:sz w:val="18"/>
                <w:szCs w:val="18"/>
              </w:rPr>
            </w:pPr>
          </w:p>
        </w:tc>
        <w:tc>
          <w:tcPr>
            <w:tcW w:w="1203" w:type="dxa"/>
            <w:tcBorders>
              <w:top w:val="nil"/>
              <w:left w:val="single" w:sz="4" w:space="0" w:color="000000"/>
              <w:bottom w:val="single" w:sz="12" w:space="0" w:color="000000"/>
              <w:right w:val="single" w:sz="4" w:space="0" w:color="000000"/>
            </w:tcBorders>
            <w:shd w:val="clear" w:color="auto" w:fill="auto"/>
            <w:noWrap/>
            <w:hideMark/>
          </w:tcPr>
          <w:p w:rsidR="00BB74B7" w:rsidRPr="00B629DC" w:rsidRDefault="00BB74B7" w:rsidP="008722DA">
            <w:pPr>
              <w:spacing w:after="0" w:line="240" w:lineRule="auto"/>
              <w:rPr>
                <w:b/>
                <w:bCs/>
                <w:color w:val="000000"/>
                <w:sz w:val="18"/>
                <w:szCs w:val="18"/>
              </w:rPr>
            </w:pPr>
          </w:p>
        </w:tc>
        <w:tc>
          <w:tcPr>
            <w:tcW w:w="1550" w:type="dxa"/>
            <w:tcBorders>
              <w:top w:val="nil"/>
              <w:left w:val="nil"/>
              <w:bottom w:val="single" w:sz="12" w:space="0" w:color="000000"/>
              <w:right w:val="single" w:sz="12" w:space="0" w:color="000000"/>
            </w:tcBorders>
            <w:shd w:val="clear" w:color="auto" w:fill="auto"/>
            <w:noWrap/>
            <w:hideMark/>
          </w:tcPr>
          <w:p w:rsidR="00BB74B7" w:rsidRPr="00B629DC" w:rsidRDefault="00BB74B7" w:rsidP="008722DA">
            <w:pPr>
              <w:spacing w:after="0" w:line="240" w:lineRule="auto"/>
              <w:rPr>
                <w:b/>
                <w:bCs/>
                <w:color w:val="000000"/>
                <w:sz w:val="18"/>
                <w:szCs w:val="18"/>
              </w:rPr>
            </w:pPr>
          </w:p>
        </w:tc>
      </w:tr>
      <w:tr w:rsidR="00BB74B7" w:rsidRPr="00B629DC" w:rsidTr="008722DA">
        <w:trPr>
          <w:trHeight w:val="278"/>
          <w:jc w:val="center"/>
        </w:trPr>
        <w:tc>
          <w:tcPr>
            <w:tcW w:w="4663" w:type="dxa"/>
            <w:gridSpan w:val="4"/>
            <w:tcBorders>
              <w:top w:val="nil"/>
              <w:left w:val="nil"/>
              <w:bottom w:val="nil"/>
              <w:right w:val="nil"/>
            </w:tcBorders>
            <w:shd w:val="clear" w:color="auto" w:fill="auto"/>
            <w:hideMark/>
          </w:tcPr>
          <w:p w:rsidR="00BB74B7" w:rsidRPr="00B629DC" w:rsidRDefault="00BB74B7" w:rsidP="008722DA">
            <w:pPr>
              <w:spacing w:after="0" w:line="240" w:lineRule="auto"/>
              <w:rPr>
                <w:b/>
                <w:bCs/>
                <w:color w:val="000000"/>
                <w:sz w:val="18"/>
                <w:szCs w:val="18"/>
              </w:rPr>
            </w:pPr>
            <w:r w:rsidRPr="00B629DC">
              <w:rPr>
                <w:b/>
                <w:bCs/>
                <w:color w:val="000000"/>
                <w:sz w:val="18"/>
                <w:szCs w:val="18"/>
              </w:rPr>
              <w:t>a. Dependent Variable: Indeks Keparahan Kemiskinan</w:t>
            </w:r>
          </w:p>
        </w:tc>
      </w:tr>
    </w:tbl>
    <w:p w:rsidR="00BB74B7" w:rsidRDefault="00BB74B7" w:rsidP="00BB74B7">
      <w:pPr>
        <w:spacing w:after="0" w:line="240" w:lineRule="auto"/>
        <w:jc w:val="both"/>
        <w:rPr>
          <w:lang w:val="id-ID"/>
        </w:rPr>
      </w:pPr>
      <w:r w:rsidRPr="00B629DC">
        <w:t xml:space="preserve">Berdasarkan nilai VIF yang diperoleh pada masing variabel seperti terlihat pada </w:t>
      </w:r>
      <w:r w:rsidR="001E1C9C" w:rsidRPr="00B629DC">
        <w:t xml:space="preserve">Tabel </w:t>
      </w:r>
      <w:r w:rsidR="008C046F">
        <w:rPr>
          <w:lang w:val="id-ID"/>
        </w:rPr>
        <w:t>2</w:t>
      </w:r>
      <w:r w:rsidRPr="00B629DC">
        <w:t xml:space="preserve"> menunjukkan tidak adanya korelasi yang cukup tinggi atau  kuat antara sesama variabel bebas,  dimana nilai VIF dari variabel bebas lebih kecil dari 10 dan dapat disimpulkan tidak terdapat multikolinieritas diantara variabel bebas.</w:t>
      </w:r>
    </w:p>
    <w:p w:rsidR="008C046F" w:rsidRPr="008C046F" w:rsidRDefault="008C046F" w:rsidP="00BB74B7">
      <w:pPr>
        <w:spacing w:after="0" w:line="240" w:lineRule="auto"/>
        <w:jc w:val="both"/>
        <w:rPr>
          <w:lang w:val="id-ID"/>
        </w:rPr>
      </w:pPr>
    </w:p>
    <w:p w:rsidR="00BB74B7" w:rsidRPr="00BB74B7" w:rsidRDefault="00BB74B7" w:rsidP="00656812">
      <w:pPr>
        <w:pStyle w:val="ListParagraph"/>
        <w:numPr>
          <w:ilvl w:val="0"/>
          <w:numId w:val="9"/>
        </w:numPr>
        <w:spacing w:after="0" w:line="240" w:lineRule="auto"/>
        <w:ind w:left="426" w:hanging="426"/>
        <w:jc w:val="both"/>
        <w:rPr>
          <w:rFonts w:ascii="Times New Roman" w:hAnsi="Times New Roman"/>
          <w:b/>
          <w:sz w:val="24"/>
          <w:szCs w:val="24"/>
          <w:lang w:val="id-ID"/>
        </w:rPr>
      </w:pPr>
      <w:r w:rsidRPr="00BB74B7">
        <w:rPr>
          <w:rFonts w:ascii="Times New Roman" w:hAnsi="Times New Roman"/>
          <w:b/>
          <w:bCs/>
          <w:sz w:val="24"/>
          <w:szCs w:val="24"/>
        </w:rPr>
        <w:t>Uji Autokorelasi</w:t>
      </w:r>
    </w:p>
    <w:p w:rsidR="00BB74B7" w:rsidRDefault="00BB74B7" w:rsidP="00BB74B7">
      <w:pPr>
        <w:spacing w:after="0" w:line="240" w:lineRule="auto"/>
        <w:ind w:firstLine="426"/>
        <w:jc w:val="both"/>
        <w:rPr>
          <w:lang w:val="id-ID"/>
        </w:rPr>
      </w:pPr>
      <w:proofErr w:type="gramStart"/>
      <w:r w:rsidRPr="00B629DC">
        <w:t>Autokorelasi didefinisikan sebagai korelasi/keterkaitan antara serangkaian observasi yang diurutkan menurut waktu dan ruang.</w:t>
      </w:r>
      <w:proofErr w:type="gramEnd"/>
      <w:r w:rsidRPr="00B629DC">
        <w:t xml:space="preserve"> </w:t>
      </w:r>
      <w:proofErr w:type="gramStart"/>
      <w:r w:rsidRPr="00B629DC">
        <w:t>Untuk mengetahui ada atau tidaknya gejala autokorelasi dalam perhitungan regresi atas penelitian ini maka digunakan Durbin-Watson Test sebesar 1,530.</w:t>
      </w:r>
      <w:proofErr w:type="gramEnd"/>
    </w:p>
    <w:p w:rsidR="00BB74B7" w:rsidRPr="00BB74B7" w:rsidRDefault="00BB74B7" w:rsidP="00BB74B7">
      <w:pPr>
        <w:spacing w:after="0" w:line="240" w:lineRule="auto"/>
        <w:ind w:firstLine="426"/>
        <w:jc w:val="both"/>
        <w:rPr>
          <w:lang w:val="id-ID"/>
        </w:rPr>
      </w:pPr>
      <w:r w:rsidRPr="00B629DC">
        <w:t xml:space="preserve">Dengan menggunakan tabel </w:t>
      </w:r>
      <w:proofErr w:type="gramStart"/>
      <w:r w:rsidRPr="00B629DC">
        <w:t>statistik  dan</w:t>
      </w:r>
      <w:proofErr w:type="gramEnd"/>
      <w:r w:rsidRPr="00B629DC">
        <w:t xml:space="preserve"> derajat kepercayaan 95% (α = 0,05) jumlah observasi 15 serta jumlah variabel bebas 2 maka diperoleh angka dl = 0,946 dan du = 1,543 sedangkan nilai untuk 4-dl = 3,054 dan 4-du = 2,457 dengan menggunakan uji statistk Durbin Watson dua ujung (two tailed) maka patokan yang digunakan adalah sebagai berikut :</w:t>
      </w:r>
    </w:p>
    <w:p w:rsidR="00BB74B7" w:rsidRPr="00B629DC" w:rsidRDefault="00BB74B7" w:rsidP="00BB74B7">
      <w:pPr>
        <w:spacing w:after="0" w:line="240" w:lineRule="auto"/>
        <w:ind w:firstLine="720"/>
        <w:jc w:val="both"/>
      </w:pPr>
      <w:r w:rsidRPr="00B629DC">
        <w:t>d &lt; dl = berarti terdapat autokorelasi positif</w:t>
      </w:r>
    </w:p>
    <w:p w:rsidR="00BB74B7" w:rsidRPr="00B629DC" w:rsidRDefault="00BB74B7" w:rsidP="00BB74B7">
      <w:pPr>
        <w:spacing w:after="0" w:line="240" w:lineRule="auto"/>
        <w:ind w:firstLine="720"/>
        <w:jc w:val="both"/>
      </w:pPr>
      <w:r w:rsidRPr="00B629DC">
        <w:t>d &gt; dU = berarti tidak terdapat autokorelasi positif</w:t>
      </w:r>
    </w:p>
    <w:p w:rsidR="00BB74B7" w:rsidRPr="00B629DC" w:rsidRDefault="00BB74B7" w:rsidP="00BB74B7">
      <w:pPr>
        <w:spacing w:after="0" w:line="240" w:lineRule="auto"/>
        <w:ind w:firstLine="720"/>
        <w:jc w:val="both"/>
      </w:pPr>
      <w:r w:rsidRPr="00B629DC">
        <w:t xml:space="preserve">(4-d) &lt; </w:t>
      </w:r>
      <w:proofErr w:type="gramStart"/>
      <w:r w:rsidRPr="00B629DC">
        <w:t>dl</w:t>
      </w:r>
      <w:proofErr w:type="gramEnd"/>
      <w:r w:rsidRPr="00B629DC">
        <w:t xml:space="preserve"> = berarti terdapat autokorelasi negative</w:t>
      </w:r>
    </w:p>
    <w:p w:rsidR="00BB74B7" w:rsidRPr="00B629DC" w:rsidRDefault="00BB74B7" w:rsidP="00BB74B7">
      <w:pPr>
        <w:spacing w:after="0" w:line="240" w:lineRule="auto"/>
        <w:ind w:firstLine="720"/>
        <w:jc w:val="both"/>
      </w:pPr>
      <w:r w:rsidRPr="00B629DC">
        <w:t xml:space="preserve">(4-d) &gt; </w:t>
      </w:r>
      <w:proofErr w:type="gramStart"/>
      <w:r w:rsidRPr="00B629DC">
        <w:t>dU</w:t>
      </w:r>
      <w:proofErr w:type="gramEnd"/>
      <w:r w:rsidRPr="00B629DC">
        <w:t xml:space="preserve"> = berarti tidak terdapat autokorelasi negative</w:t>
      </w:r>
    </w:p>
    <w:p w:rsidR="00BB74B7" w:rsidRPr="00B629DC" w:rsidRDefault="00BB74B7" w:rsidP="00BB74B7">
      <w:pPr>
        <w:spacing w:after="0" w:line="240" w:lineRule="auto"/>
        <w:ind w:firstLine="720"/>
        <w:jc w:val="both"/>
      </w:pPr>
      <w:proofErr w:type="gramStart"/>
      <w:r w:rsidRPr="00B629DC">
        <w:t>du</w:t>
      </w:r>
      <w:proofErr w:type="gramEnd"/>
      <w:r w:rsidRPr="00B629DC">
        <w:t xml:space="preserve"> &lt; d &lt; (4-du) = berarti tidak terdapat autokorelasi</w:t>
      </w:r>
    </w:p>
    <w:p w:rsidR="00BB74B7" w:rsidRPr="00B629DC" w:rsidRDefault="00BB74B7" w:rsidP="00BB74B7">
      <w:pPr>
        <w:spacing w:after="0" w:line="240" w:lineRule="auto"/>
        <w:ind w:firstLine="720"/>
        <w:jc w:val="both"/>
      </w:pPr>
      <w:proofErr w:type="gramStart"/>
      <w:r w:rsidRPr="00B629DC">
        <w:t>dl</w:t>
      </w:r>
      <w:proofErr w:type="gramEnd"/>
      <w:r w:rsidRPr="00B629DC">
        <w:t xml:space="preserve"> &lt; d &lt; du atau (4-du) = berarti tidak dapat disimpulkan </w:t>
      </w:r>
    </w:p>
    <w:p w:rsidR="00BB74B7" w:rsidRDefault="00BB74B7" w:rsidP="00BB74B7">
      <w:pPr>
        <w:spacing w:after="0" w:line="240" w:lineRule="auto"/>
        <w:jc w:val="both"/>
        <w:rPr>
          <w:lang w:val="id-ID"/>
        </w:rPr>
      </w:pPr>
      <w:proofErr w:type="gramStart"/>
      <w:r w:rsidRPr="00B629DC">
        <w:t>Hasil yang diperoleh adalah nilai DW observasi terletak pada daerah (4-d) &gt; dU atau tidak terdapat autokorelasi negatif dalam penelitian ini.</w:t>
      </w:r>
      <w:proofErr w:type="gramEnd"/>
    </w:p>
    <w:p w:rsidR="008C046F" w:rsidRPr="008C046F" w:rsidRDefault="008C046F" w:rsidP="00BB74B7">
      <w:pPr>
        <w:spacing w:after="0" w:line="240" w:lineRule="auto"/>
        <w:jc w:val="both"/>
        <w:rPr>
          <w:b/>
          <w:szCs w:val="24"/>
          <w:lang w:val="id-ID"/>
        </w:rPr>
      </w:pPr>
    </w:p>
    <w:p w:rsidR="00BB74B7" w:rsidRPr="00BB74B7" w:rsidRDefault="00BB74B7" w:rsidP="00656812">
      <w:pPr>
        <w:pStyle w:val="ListParagraph"/>
        <w:numPr>
          <w:ilvl w:val="0"/>
          <w:numId w:val="9"/>
        </w:numPr>
        <w:spacing w:after="0" w:line="240" w:lineRule="auto"/>
        <w:ind w:left="426" w:hanging="426"/>
        <w:jc w:val="both"/>
        <w:rPr>
          <w:rFonts w:ascii="Times New Roman" w:hAnsi="Times New Roman"/>
          <w:b/>
          <w:sz w:val="26"/>
          <w:szCs w:val="24"/>
          <w:lang w:val="id-ID"/>
        </w:rPr>
      </w:pPr>
      <w:r w:rsidRPr="00BB74B7">
        <w:rPr>
          <w:rFonts w:ascii="Times New Roman" w:hAnsi="Times New Roman"/>
          <w:b/>
          <w:bCs/>
          <w:sz w:val="24"/>
        </w:rPr>
        <w:t>Uji Heteroskedastisitas</w:t>
      </w:r>
    </w:p>
    <w:p w:rsidR="008C046F" w:rsidRDefault="006B4B37" w:rsidP="008C046F">
      <w:pPr>
        <w:spacing w:after="0" w:line="240" w:lineRule="auto"/>
        <w:ind w:firstLine="426"/>
        <w:jc w:val="both"/>
        <w:rPr>
          <w:lang w:val="id-ID"/>
        </w:rPr>
      </w:pPr>
      <w:proofErr w:type="gramStart"/>
      <w:r w:rsidRPr="00B629DC">
        <w:t>Mendeteksi heteroskedastisitas dapat dilakukan dengan gambar grafik nilai-nilai residu, uji Breusch-Godfrey dan Uji Park.</w:t>
      </w:r>
      <w:proofErr w:type="gramEnd"/>
      <w:r w:rsidRPr="00B629DC">
        <w:t xml:space="preserve"> </w:t>
      </w:r>
      <w:proofErr w:type="gramStart"/>
      <w:r w:rsidRPr="00B629DC">
        <w:t>Penelitian ini menggu</w:t>
      </w:r>
      <w:r w:rsidR="008C046F">
        <w:t>nakan uji Breusch-Godfrey.</w:t>
      </w:r>
      <w:proofErr w:type="gramEnd"/>
    </w:p>
    <w:p w:rsidR="008C046F" w:rsidRPr="008C046F" w:rsidRDefault="006B4B37" w:rsidP="008C046F">
      <w:pPr>
        <w:spacing w:after="0" w:line="240" w:lineRule="auto"/>
        <w:jc w:val="center"/>
        <w:rPr>
          <w:rFonts w:eastAsiaTheme="minorHAnsi"/>
          <w:lang w:val="id-ID"/>
        </w:rPr>
      </w:pPr>
      <w:r w:rsidRPr="00B629DC">
        <w:rPr>
          <w:rFonts w:eastAsiaTheme="minorHAnsi"/>
          <w:noProof/>
          <w:lang w:val="id-ID" w:eastAsia="id-ID"/>
        </w:rPr>
        <w:drawing>
          <wp:inline distT="0" distB="0" distL="0" distR="0">
            <wp:extent cx="3428518" cy="1623849"/>
            <wp:effectExtent l="19050" t="0" r="482"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4351" cy="1621875"/>
                    </a:xfrm>
                    <a:prstGeom prst="rect">
                      <a:avLst/>
                    </a:prstGeom>
                    <a:noFill/>
                    <a:ln>
                      <a:noFill/>
                    </a:ln>
                  </pic:spPr>
                </pic:pic>
              </a:graphicData>
            </a:graphic>
          </wp:inline>
        </w:drawing>
      </w:r>
    </w:p>
    <w:p w:rsidR="006B4B37" w:rsidRPr="00B629DC" w:rsidRDefault="006B4B37" w:rsidP="006B4B37">
      <w:pPr>
        <w:spacing w:after="0" w:line="240" w:lineRule="auto"/>
        <w:jc w:val="center"/>
        <w:rPr>
          <w:bCs/>
        </w:rPr>
      </w:pPr>
      <w:r w:rsidRPr="00B629DC">
        <w:rPr>
          <w:bCs/>
        </w:rPr>
        <w:t xml:space="preserve">Gambar 2 Uji Heteroskedastisitas </w:t>
      </w:r>
    </w:p>
    <w:p w:rsidR="006B4B37" w:rsidRDefault="006B4B37" w:rsidP="006B4B37">
      <w:pPr>
        <w:spacing w:after="0" w:line="240" w:lineRule="auto"/>
        <w:ind w:firstLine="426"/>
        <w:jc w:val="both"/>
        <w:rPr>
          <w:lang w:val="id-ID"/>
        </w:rPr>
      </w:pPr>
      <w:proofErr w:type="gramStart"/>
      <w:r w:rsidRPr="00B629DC">
        <w:lastRenderedPageBreak/>
        <w:t xml:space="preserve">Dengan melihat </w:t>
      </w:r>
      <w:r w:rsidR="008C046F" w:rsidRPr="00B629DC">
        <w:t xml:space="preserve">Gambar </w:t>
      </w:r>
      <w:r w:rsidRPr="00B629DC">
        <w:t>2 diketahui bahwa tidak ada pola yang jelas serta titik-titik menyebar diatas dan dibawah 0 dan Sumbu Y. Maka dapat disimpukan tidak terjadi heteroskedastisitas.</w:t>
      </w:r>
      <w:proofErr w:type="gramEnd"/>
    </w:p>
    <w:p w:rsidR="00BB74B7" w:rsidRDefault="00BB74B7" w:rsidP="006B4B37">
      <w:pPr>
        <w:spacing w:after="0" w:line="240" w:lineRule="auto"/>
        <w:jc w:val="both"/>
        <w:rPr>
          <w:b/>
          <w:szCs w:val="24"/>
          <w:lang w:val="id-ID"/>
        </w:rPr>
      </w:pPr>
    </w:p>
    <w:p w:rsidR="006B4B37" w:rsidRPr="006B4B37" w:rsidRDefault="006B4B37" w:rsidP="00656812">
      <w:pPr>
        <w:pStyle w:val="ListParagraph"/>
        <w:numPr>
          <w:ilvl w:val="0"/>
          <w:numId w:val="8"/>
        </w:numPr>
        <w:spacing w:after="0" w:line="240" w:lineRule="auto"/>
        <w:ind w:left="426" w:hanging="426"/>
        <w:jc w:val="both"/>
        <w:rPr>
          <w:rFonts w:ascii="Times New Roman" w:hAnsi="Times New Roman"/>
          <w:b/>
          <w:sz w:val="24"/>
          <w:szCs w:val="24"/>
          <w:lang w:val="id-ID"/>
        </w:rPr>
      </w:pPr>
      <w:r w:rsidRPr="006B4B37">
        <w:rPr>
          <w:rFonts w:ascii="Times New Roman" w:hAnsi="Times New Roman"/>
          <w:b/>
          <w:bCs/>
          <w:sz w:val="24"/>
        </w:rPr>
        <w:t>Korelasi Pertumbuhan Ekonomi dan Belanja Modal Dengan Indeks</w:t>
      </w:r>
      <w:r w:rsidRPr="006B4B37">
        <w:rPr>
          <w:rFonts w:ascii="Times New Roman" w:hAnsi="Times New Roman"/>
          <w:b/>
          <w:bCs/>
          <w:sz w:val="24"/>
          <w:lang w:val="id-ID"/>
        </w:rPr>
        <w:t xml:space="preserve"> </w:t>
      </w:r>
      <w:r w:rsidRPr="006B4B37">
        <w:rPr>
          <w:rFonts w:ascii="Times New Roman" w:hAnsi="Times New Roman"/>
          <w:b/>
          <w:bCs/>
          <w:sz w:val="24"/>
        </w:rPr>
        <w:t>Keparahan Kemiskinan</w:t>
      </w:r>
    </w:p>
    <w:p w:rsidR="006B4B37" w:rsidRDefault="006B4B37" w:rsidP="006B4B37">
      <w:pPr>
        <w:spacing w:after="0" w:line="240" w:lineRule="auto"/>
        <w:jc w:val="both"/>
        <w:rPr>
          <w:b/>
          <w:szCs w:val="24"/>
          <w:lang w:val="id-ID"/>
        </w:rPr>
      </w:pPr>
    </w:p>
    <w:p w:rsidR="006B4B37" w:rsidRPr="00B629DC" w:rsidRDefault="006B4B37" w:rsidP="006B4B37">
      <w:pPr>
        <w:autoSpaceDE w:val="0"/>
        <w:autoSpaceDN w:val="0"/>
        <w:adjustRightInd w:val="0"/>
        <w:spacing w:after="0" w:line="240" w:lineRule="auto"/>
        <w:ind w:firstLine="426"/>
        <w:jc w:val="both"/>
      </w:pPr>
      <w:proofErr w:type="gramStart"/>
      <w:r w:rsidRPr="00B629DC">
        <w:t>Untuk mencari hubungan langsung dan tidak langsung atau pengaruh variabel-variabel penelitian, terlebih dahulu dihitung matriks korelasi dari masing-masing variabel.</w:t>
      </w:r>
      <w:proofErr w:type="gramEnd"/>
      <w:r w:rsidRPr="00B629DC">
        <w:t xml:space="preserve"> Adapun hasil perhitungan koefisien korelasi adalah sebagai berikut:</w:t>
      </w:r>
    </w:p>
    <w:p w:rsidR="008C046F" w:rsidRDefault="008C046F" w:rsidP="006B4B37">
      <w:pPr>
        <w:autoSpaceDE w:val="0"/>
        <w:autoSpaceDN w:val="0"/>
        <w:adjustRightInd w:val="0"/>
        <w:spacing w:after="0" w:line="240" w:lineRule="auto"/>
        <w:jc w:val="center"/>
        <w:rPr>
          <w:b/>
          <w:bCs/>
          <w:lang w:val="id-ID"/>
        </w:rPr>
      </w:pPr>
    </w:p>
    <w:p w:rsidR="006B4B37" w:rsidRPr="00B629DC" w:rsidRDefault="006B4B37" w:rsidP="008C046F">
      <w:pPr>
        <w:autoSpaceDE w:val="0"/>
        <w:autoSpaceDN w:val="0"/>
        <w:adjustRightInd w:val="0"/>
        <w:spacing w:after="0" w:line="240" w:lineRule="auto"/>
        <w:rPr>
          <w:b/>
          <w:bCs/>
        </w:rPr>
      </w:pPr>
      <w:r w:rsidRPr="00B629DC">
        <w:rPr>
          <w:b/>
          <w:bCs/>
        </w:rPr>
        <w:t xml:space="preserve">Tabel </w:t>
      </w:r>
      <w:r w:rsidR="008C046F">
        <w:rPr>
          <w:b/>
          <w:bCs/>
          <w:lang w:val="id-ID"/>
        </w:rPr>
        <w:t>3</w:t>
      </w:r>
      <w:r w:rsidRPr="00B629DC">
        <w:rPr>
          <w:b/>
          <w:bCs/>
        </w:rPr>
        <w:t xml:space="preserve"> Hasil Uji Korelasi</w:t>
      </w:r>
      <w:r w:rsidRPr="00B629DC">
        <w:t xml:space="preserve"> </w:t>
      </w:r>
    </w:p>
    <w:tbl>
      <w:tblPr>
        <w:tblW w:w="82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985"/>
        <w:gridCol w:w="1843"/>
        <w:gridCol w:w="1275"/>
        <w:gridCol w:w="1418"/>
        <w:gridCol w:w="1701"/>
      </w:tblGrid>
      <w:tr w:rsidR="006B4B37" w:rsidRPr="00B629DC" w:rsidTr="008722DA">
        <w:trPr>
          <w:cantSplit/>
          <w:tblHeader/>
        </w:trPr>
        <w:tc>
          <w:tcPr>
            <w:tcW w:w="8222" w:type="dxa"/>
            <w:gridSpan w:val="5"/>
            <w:tcBorders>
              <w:top w:val="nil"/>
              <w:left w:val="nil"/>
              <w:bottom w:val="nil"/>
              <w:right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center"/>
              <w:rPr>
                <w:rFonts w:eastAsiaTheme="minorHAnsi"/>
                <w:color w:val="000000"/>
                <w:sz w:val="18"/>
                <w:szCs w:val="18"/>
              </w:rPr>
            </w:pPr>
            <w:r w:rsidRPr="00B629DC">
              <w:rPr>
                <w:rFonts w:eastAsiaTheme="minorHAnsi"/>
                <w:b/>
                <w:bCs/>
                <w:color w:val="000000"/>
                <w:sz w:val="18"/>
                <w:szCs w:val="18"/>
              </w:rPr>
              <w:t>Correlations</w:t>
            </w:r>
          </w:p>
        </w:tc>
      </w:tr>
      <w:tr w:rsidR="006B4B37" w:rsidRPr="00B629DC" w:rsidTr="008722DA">
        <w:trPr>
          <w:cantSplit/>
          <w:trHeight w:val="236"/>
          <w:tblHeader/>
        </w:trPr>
        <w:tc>
          <w:tcPr>
            <w:tcW w:w="19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rPr>
            </w:pPr>
          </w:p>
        </w:tc>
        <w:tc>
          <w:tcPr>
            <w:tcW w:w="184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rPr>
            </w:pPr>
          </w:p>
        </w:tc>
        <w:tc>
          <w:tcPr>
            <w:tcW w:w="127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B4B37" w:rsidRPr="00B629DC" w:rsidRDefault="006B4B37" w:rsidP="008722DA">
            <w:pPr>
              <w:autoSpaceDE w:val="0"/>
              <w:autoSpaceDN w:val="0"/>
              <w:adjustRightInd w:val="0"/>
              <w:spacing w:after="0" w:line="240" w:lineRule="auto"/>
              <w:jc w:val="center"/>
              <w:rPr>
                <w:rFonts w:eastAsiaTheme="minorHAnsi"/>
                <w:color w:val="000000"/>
                <w:sz w:val="18"/>
                <w:szCs w:val="18"/>
              </w:rPr>
            </w:pPr>
            <w:r w:rsidRPr="00B629DC">
              <w:rPr>
                <w:rFonts w:eastAsiaTheme="minorHAnsi"/>
                <w:color w:val="000000"/>
                <w:sz w:val="18"/>
                <w:szCs w:val="18"/>
              </w:rPr>
              <w:t>Pertumbuhan Ekonomi</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4B37" w:rsidRPr="00B629DC" w:rsidRDefault="006B4B37" w:rsidP="008722DA">
            <w:pPr>
              <w:autoSpaceDE w:val="0"/>
              <w:autoSpaceDN w:val="0"/>
              <w:adjustRightInd w:val="0"/>
              <w:spacing w:after="0" w:line="240" w:lineRule="auto"/>
              <w:jc w:val="center"/>
              <w:rPr>
                <w:rFonts w:eastAsiaTheme="minorHAnsi"/>
                <w:color w:val="000000"/>
                <w:sz w:val="18"/>
                <w:szCs w:val="18"/>
              </w:rPr>
            </w:pPr>
            <w:r w:rsidRPr="00B629DC">
              <w:rPr>
                <w:rFonts w:eastAsiaTheme="minorHAnsi"/>
                <w:color w:val="000000"/>
                <w:sz w:val="18"/>
                <w:szCs w:val="18"/>
              </w:rPr>
              <w:t>Belanja Modal</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4B37" w:rsidRPr="00B629DC" w:rsidRDefault="006B4B37" w:rsidP="008722DA">
            <w:pPr>
              <w:autoSpaceDE w:val="0"/>
              <w:autoSpaceDN w:val="0"/>
              <w:adjustRightInd w:val="0"/>
              <w:spacing w:after="0" w:line="240" w:lineRule="auto"/>
              <w:jc w:val="center"/>
              <w:rPr>
                <w:rFonts w:eastAsiaTheme="minorHAnsi"/>
                <w:color w:val="000000"/>
                <w:sz w:val="18"/>
                <w:szCs w:val="18"/>
              </w:rPr>
            </w:pPr>
            <w:r w:rsidRPr="00B629DC">
              <w:rPr>
                <w:rFonts w:eastAsiaTheme="minorHAnsi"/>
                <w:color w:val="000000"/>
                <w:sz w:val="18"/>
                <w:szCs w:val="18"/>
              </w:rPr>
              <w:t>Indeks Keparahan Kemiskinan</w:t>
            </w:r>
          </w:p>
        </w:tc>
      </w:tr>
      <w:tr w:rsidR="006B4B37" w:rsidRPr="00B629DC" w:rsidTr="008722DA">
        <w:trPr>
          <w:cantSplit/>
          <w:trHeight w:val="144"/>
          <w:tblHeader/>
        </w:trPr>
        <w:tc>
          <w:tcPr>
            <w:tcW w:w="198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Pertumbuhan Ekonomi</w:t>
            </w:r>
          </w:p>
        </w:tc>
        <w:tc>
          <w:tcPr>
            <w:tcW w:w="184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Pearson Correlation</w:t>
            </w:r>
          </w:p>
        </w:tc>
        <w:tc>
          <w:tcPr>
            <w:tcW w:w="127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w:t>
            </w:r>
          </w:p>
        </w:tc>
        <w:tc>
          <w:tcPr>
            <w:tcW w:w="1418" w:type="dxa"/>
            <w:tcBorders>
              <w:top w:val="single" w:sz="16" w:space="0" w:color="000000"/>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.519</w:t>
            </w:r>
            <w:r w:rsidRPr="00B629DC">
              <w:rPr>
                <w:rFonts w:eastAsiaTheme="minorHAnsi"/>
                <w:color w:val="000000"/>
                <w:sz w:val="18"/>
                <w:szCs w:val="18"/>
                <w:vertAlign w:val="superscript"/>
              </w:rPr>
              <w:t>*</w:t>
            </w:r>
          </w:p>
        </w:tc>
        <w:tc>
          <w:tcPr>
            <w:tcW w:w="17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-.570</w:t>
            </w:r>
            <w:r w:rsidRPr="00B629DC">
              <w:rPr>
                <w:rFonts w:eastAsiaTheme="minorHAnsi"/>
                <w:color w:val="000000"/>
                <w:sz w:val="18"/>
                <w:szCs w:val="18"/>
                <w:vertAlign w:val="superscript"/>
              </w:rPr>
              <w:t>*</w:t>
            </w:r>
          </w:p>
        </w:tc>
      </w:tr>
      <w:tr w:rsidR="006B4B37" w:rsidRPr="00B629DC" w:rsidTr="008722DA">
        <w:trPr>
          <w:cantSplit/>
          <w:trHeight w:val="116"/>
          <w:tblHeader/>
        </w:trPr>
        <w:tc>
          <w:tcPr>
            <w:tcW w:w="198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p>
        </w:tc>
        <w:tc>
          <w:tcPr>
            <w:tcW w:w="1843" w:type="dxa"/>
            <w:tcBorders>
              <w:top w:val="nil"/>
              <w:left w:val="nil"/>
              <w:bottom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Sig. (2-tailed)</w:t>
            </w:r>
          </w:p>
        </w:tc>
        <w:tc>
          <w:tcPr>
            <w:tcW w:w="1275" w:type="dxa"/>
            <w:tcBorders>
              <w:top w:val="nil"/>
              <w:left w:val="single" w:sz="16" w:space="0" w:color="000000"/>
              <w:bottom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rPr>
            </w:pPr>
          </w:p>
        </w:tc>
        <w:tc>
          <w:tcPr>
            <w:tcW w:w="1418" w:type="dxa"/>
            <w:tcBorders>
              <w:top w:val="nil"/>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.048</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.027</w:t>
            </w:r>
          </w:p>
        </w:tc>
      </w:tr>
      <w:tr w:rsidR="006B4B37" w:rsidRPr="00B629DC" w:rsidTr="008722DA">
        <w:trPr>
          <w:cantSplit/>
          <w:trHeight w:val="20"/>
          <w:tblHeader/>
        </w:trPr>
        <w:tc>
          <w:tcPr>
            <w:tcW w:w="198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p>
        </w:tc>
        <w:tc>
          <w:tcPr>
            <w:tcW w:w="1843" w:type="dxa"/>
            <w:tcBorders>
              <w:top w:val="nil"/>
              <w:left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N</w:t>
            </w:r>
          </w:p>
        </w:tc>
        <w:tc>
          <w:tcPr>
            <w:tcW w:w="1275" w:type="dxa"/>
            <w:tcBorders>
              <w:top w:val="nil"/>
              <w:lef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c>
          <w:tcPr>
            <w:tcW w:w="1418" w:type="dxa"/>
            <w:tcBorders>
              <w:top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c>
          <w:tcPr>
            <w:tcW w:w="1701" w:type="dxa"/>
            <w:tcBorders>
              <w:top w:val="nil"/>
              <w:righ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r>
      <w:tr w:rsidR="006B4B37" w:rsidRPr="00B629DC" w:rsidTr="008722DA">
        <w:trPr>
          <w:cantSplit/>
          <w:tblHeader/>
        </w:trPr>
        <w:tc>
          <w:tcPr>
            <w:tcW w:w="1985" w:type="dxa"/>
            <w:vMerge w:val="restart"/>
            <w:tcBorders>
              <w:left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Belanja Modal</w:t>
            </w:r>
          </w:p>
        </w:tc>
        <w:tc>
          <w:tcPr>
            <w:tcW w:w="1843" w:type="dxa"/>
            <w:tcBorders>
              <w:left w:val="nil"/>
              <w:bottom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Pearson Correlation</w:t>
            </w:r>
          </w:p>
        </w:tc>
        <w:tc>
          <w:tcPr>
            <w:tcW w:w="1275" w:type="dxa"/>
            <w:tcBorders>
              <w:left w:val="single" w:sz="16" w:space="0" w:color="000000"/>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.519</w:t>
            </w:r>
            <w:r w:rsidRPr="00B629DC">
              <w:rPr>
                <w:rFonts w:eastAsiaTheme="minorHAnsi"/>
                <w:color w:val="000000"/>
                <w:sz w:val="18"/>
                <w:szCs w:val="18"/>
                <w:vertAlign w:val="superscript"/>
              </w:rPr>
              <w:t>*</w:t>
            </w:r>
          </w:p>
        </w:tc>
        <w:tc>
          <w:tcPr>
            <w:tcW w:w="1418" w:type="dxa"/>
            <w:tcBorders>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w:t>
            </w:r>
          </w:p>
        </w:tc>
        <w:tc>
          <w:tcPr>
            <w:tcW w:w="1701" w:type="dxa"/>
            <w:tcBorders>
              <w:bottom w:val="nil"/>
              <w:righ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-.608</w:t>
            </w:r>
            <w:r w:rsidRPr="00B629DC">
              <w:rPr>
                <w:rFonts w:eastAsiaTheme="minorHAnsi"/>
                <w:color w:val="000000"/>
                <w:sz w:val="18"/>
                <w:szCs w:val="18"/>
                <w:vertAlign w:val="superscript"/>
              </w:rPr>
              <w:t>*</w:t>
            </w:r>
          </w:p>
        </w:tc>
      </w:tr>
      <w:tr w:rsidR="006B4B37" w:rsidRPr="00B629DC" w:rsidTr="008722DA">
        <w:trPr>
          <w:cantSplit/>
          <w:tblHeader/>
        </w:trPr>
        <w:tc>
          <w:tcPr>
            <w:tcW w:w="1985" w:type="dxa"/>
            <w:vMerge/>
            <w:tcBorders>
              <w:left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p>
        </w:tc>
        <w:tc>
          <w:tcPr>
            <w:tcW w:w="1843" w:type="dxa"/>
            <w:tcBorders>
              <w:top w:val="nil"/>
              <w:left w:val="nil"/>
              <w:bottom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Sig. (2-tailed)</w:t>
            </w:r>
          </w:p>
        </w:tc>
        <w:tc>
          <w:tcPr>
            <w:tcW w:w="1275" w:type="dxa"/>
            <w:tcBorders>
              <w:top w:val="nil"/>
              <w:left w:val="single" w:sz="16" w:space="0" w:color="000000"/>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.048</w:t>
            </w:r>
          </w:p>
        </w:tc>
        <w:tc>
          <w:tcPr>
            <w:tcW w:w="1418" w:type="dxa"/>
            <w:tcBorders>
              <w:top w:val="nil"/>
              <w:bottom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rPr>
            </w:pP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.016</w:t>
            </w:r>
          </w:p>
        </w:tc>
      </w:tr>
      <w:tr w:rsidR="006B4B37" w:rsidRPr="00B629DC" w:rsidTr="008722DA">
        <w:trPr>
          <w:cantSplit/>
          <w:tblHeader/>
        </w:trPr>
        <w:tc>
          <w:tcPr>
            <w:tcW w:w="1985" w:type="dxa"/>
            <w:vMerge/>
            <w:tcBorders>
              <w:left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p>
        </w:tc>
        <w:tc>
          <w:tcPr>
            <w:tcW w:w="1843" w:type="dxa"/>
            <w:tcBorders>
              <w:top w:val="nil"/>
              <w:left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N</w:t>
            </w:r>
          </w:p>
        </w:tc>
        <w:tc>
          <w:tcPr>
            <w:tcW w:w="1275" w:type="dxa"/>
            <w:tcBorders>
              <w:top w:val="nil"/>
              <w:lef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c>
          <w:tcPr>
            <w:tcW w:w="1418" w:type="dxa"/>
            <w:tcBorders>
              <w:top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c>
          <w:tcPr>
            <w:tcW w:w="1701" w:type="dxa"/>
            <w:tcBorders>
              <w:top w:val="nil"/>
              <w:righ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r>
      <w:tr w:rsidR="006B4B37" w:rsidRPr="00B629DC" w:rsidTr="008722DA">
        <w:trPr>
          <w:cantSplit/>
          <w:tblHeader/>
        </w:trPr>
        <w:tc>
          <w:tcPr>
            <w:tcW w:w="198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Indeks Keparahan Kemiskinan</w:t>
            </w:r>
          </w:p>
        </w:tc>
        <w:tc>
          <w:tcPr>
            <w:tcW w:w="1843" w:type="dxa"/>
            <w:tcBorders>
              <w:left w:val="nil"/>
              <w:bottom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Pearson Correlation</w:t>
            </w:r>
          </w:p>
        </w:tc>
        <w:tc>
          <w:tcPr>
            <w:tcW w:w="1275" w:type="dxa"/>
            <w:tcBorders>
              <w:left w:val="single" w:sz="16" w:space="0" w:color="000000"/>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-.570</w:t>
            </w:r>
            <w:r w:rsidRPr="00B629DC">
              <w:rPr>
                <w:rFonts w:eastAsiaTheme="minorHAnsi"/>
                <w:color w:val="000000"/>
                <w:sz w:val="18"/>
                <w:szCs w:val="18"/>
                <w:vertAlign w:val="superscript"/>
              </w:rPr>
              <w:t>*</w:t>
            </w:r>
          </w:p>
        </w:tc>
        <w:tc>
          <w:tcPr>
            <w:tcW w:w="1418" w:type="dxa"/>
            <w:tcBorders>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-.608</w:t>
            </w:r>
            <w:r w:rsidRPr="00B629DC">
              <w:rPr>
                <w:rFonts w:eastAsiaTheme="minorHAnsi"/>
                <w:color w:val="000000"/>
                <w:sz w:val="18"/>
                <w:szCs w:val="18"/>
                <w:vertAlign w:val="superscript"/>
              </w:rPr>
              <w:t>*</w:t>
            </w:r>
          </w:p>
        </w:tc>
        <w:tc>
          <w:tcPr>
            <w:tcW w:w="1701" w:type="dxa"/>
            <w:tcBorders>
              <w:bottom w:val="nil"/>
              <w:righ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w:t>
            </w:r>
          </w:p>
        </w:tc>
      </w:tr>
      <w:tr w:rsidR="006B4B37" w:rsidRPr="00B629DC" w:rsidTr="008722DA">
        <w:trPr>
          <w:cantSplit/>
          <w:trHeight w:val="223"/>
          <w:tblHeader/>
        </w:trPr>
        <w:tc>
          <w:tcPr>
            <w:tcW w:w="198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p>
        </w:tc>
        <w:tc>
          <w:tcPr>
            <w:tcW w:w="1843" w:type="dxa"/>
            <w:tcBorders>
              <w:top w:val="nil"/>
              <w:left w:val="nil"/>
              <w:bottom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Sig. (2-tailed)</w:t>
            </w:r>
          </w:p>
        </w:tc>
        <w:tc>
          <w:tcPr>
            <w:tcW w:w="1275" w:type="dxa"/>
            <w:tcBorders>
              <w:top w:val="nil"/>
              <w:left w:val="single" w:sz="16" w:space="0" w:color="000000"/>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.027</w:t>
            </w:r>
          </w:p>
        </w:tc>
        <w:tc>
          <w:tcPr>
            <w:tcW w:w="1418" w:type="dxa"/>
            <w:tcBorders>
              <w:top w:val="nil"/>
              <w:bottom w:val="nil"/>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.016</w:t>
            </w:r>
          </w:p>
        </w:tc>
        <w:tc>
          <w:tcPr>
            <w:tcW w:w="1701" w:type="dxa"/>
            <w:tcBorders>
              <w:top w:val="nil"/>
              <w:bottom w:val="nil"/>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rPr>
            </w:pPr>
          </w:p>
        </w:tc>
      </w:tr>
      <w:tr w:rsidR="006B4B37" w:rsidRPr="00B629DC" w:rsidTr="008722DA">
        <w:trPr>
          <w:cantSplit/>
          <w:tblHeader/>
        </w:trPr>
        <w:tc>
          <w:tcPr>
            <w:tcW w:w="198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rPr>
            </w:pPr>
          </w:p>
        </w:tc>
        <w:tc>
          <w:tcPr>
            <w:tcW w:w="184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N</w:t>
            </w:r>
          </w:p>
        </w:tc>
        <w:tc>
          <w:tcPr>
            <w:tcW w:w="127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c>
          <w:tcPr>
            <w:tcW w:w="1418" w:type="dxa"/>
            <w:tcBorders>
              <w:top w:val="nil"/>
              <w:bottom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c>
          <w:tcPr>
            <w:tcW w:w="170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B4B37" w:rsidRPr="00B629DC" w:rsidRDefault="006B4B37" w:rsidP="008722DA">
            <w:pPr>
              <w:autoSpaceDE w:val="0"/>
              <w:autoSpaceDN w:val="0"/>
              <w:adjustRightInd w:val="0"/>
              <w:spacing w:after="0" w:line="240" w:lineRule="auto"/>
              <w:jc w:val="right"/>
              <w:rPr>
                <w:rFonts w:eastAsiaTheme="minorHAnsi"/>
                <w:color w:val="000000"/>
                <w:sz w:val="18"/>
                <w:szCs w:val="18"/>
              </w:rPr>
            </w:pPr>
            <w:r w:rsidRPr="00B629DC">
              <w:rPr>
                <w:rFonts w:eastAsiaTheme="minorHAnsi"/>
                <w:color w:val="000000"/>
                <w:sz w:val="18"/>
                <w:szCs w:val="18"/>
              </w:rPr>
              <w:t>15</w:t>
            </w:r>
          </w:p>
        </w:tc>
      </w:tr>
      <w:tr w:rsidR="006B4B37" w:rsidRPr="00B629DC" w:rsidTr="008722DA">
        <w:trPr>
          <w:cantSplit/>
        </w:trPr>
        <w:tc>
          <w:tcPr>
            <w:tcW w:w="5103" w:type="dxa"/>
            <w:gridSpan w:val="3"/>
            <w:tcBorders>
              <w:top w:val="nil"/>
              <w:left w:val="nil"/>
              <w:bottom w:val="nil"/>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color w:val="000000"/>
                <w:sz w:val="18"/>
                <w:szCs w:val="18"/>
              </w:rPr>
            </w:pPr>
            <w:r w:rsidRPr="00B629DC">
              <w:rPr>
                <w:rFonts w:eastAsiaTheme="minorHAnsi"/>
                <w:color w:val="000000"/>
                <w:sz w:val="18"/>
                <w:szCs w:val="18"/>
              </w:rPr>
              <w:t>*. Correlation is significant at the 0.05 level (2-tailed).</w:t>
            </w:r>
          </w:p>
        </w:tc>
        <w:tc>
          <w:tcPr>
            <w:tcW w:w="1418" w:type="dxa"/>
            <w:tcBorders>
              <w:top w:val="nil"/>
              <w:left w:val="nil"/>
              <w:bottom w:val="nil"/>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rPr>
            </w:pPr>
          </w:p>
        </w:tc>
        <w:tc>
          <w:tcPr>
            <w:tcW w:w="1701" w:type="dxa"/>
            <w:tcBorders>
              <w:top w:val="nil"/>
              <w:left w:val="nil"/>
              <w:bottom w:val="nil"/>
              <w:right w:val="nil"/>
            </w:tcBorders>
            <w:shd w:val="clear" w:color="auto" w:fill="FFFFFF"/>
            <w:tcMar>
              <w:top w:w="30" w:type="dxa"/>
              <w:left w:w="30" w:type="dxa"/>
              <w:bottom w:w="30" w:type="dxa"/>
              <w:right w:w="30" w:type="dxa"/>
            </w:tcMar>
          </w:tcPr>
          <w:p w:rsidR="006B4B37" w:rsidRPr="00B629DC" w:rsidRDefault="006B4B37" w:rsidP="008722DA">
            <w:pPr>
              <w:autoSpaceDE w:val="0"/>
              <w:autoSpaceDN w:val="0"/>
              <w:adjustRightInd w:val="0"/>
              <w:spacing w:after="0" w:line="240" w:lineRule="auto"/>
              <w:rPr>
                <w:rFonts w:eastAsiaTheme="minorHAnsi"/>
              </w:rPr>
            </w:pPr>
          </w:p>
        </w:tc>
      </w:tr>
    </w:tbl>
    <w:p w:rsidR="006B4B37" w:rsidRPr="00B629DC" w:rsidRDefault="006B4B37" w:rsidP="006B4B37">
      <w:pPr>
        <w:spacing w:after="0" w:line="240" w:lineRule="auto"/>
        <w:ind w:firstLine="426"/>
        <w:jc w:val="both"/>
      </w:pPr>
      <w:proofErr w:type="gramStart"/>
      <w:r w:rsidRPr="00B629DC">
        <w:t xml:space="preserve">Dari tabel </w:t>
      </w:r>
      <w:r w:rsidR="008C046F">
        <w:rPr>
          <w:lang w:val="id-ID"/>
        </w:rPr>
        <w:t>3</w:t>
      </w:r>
      <w:r w:rsidRPr="00B629DC">
        <w:t xml:space="preserve"> diatas diketahui nilai korelasi antar variabel pertumbuhan ekonomi, belanja modal dan indeks keparahan kemiskinan.</w:t>
      </w:r>
      <w:proofErr w:type="gramEnd"/>
      <w:r w:rsidRPr="00B629DC">
        <w:t xml:space="preserve"> </w:t>
      </w:r>
      <w:proofErr w:type="gramStart"/>
      <w:r w:rsidRPr="00B629DC">
        <w:t>Angka koefisien negative (-) menunjukkan bahwa hubungan kedua antar variabel tidak searah, dan tanda positif (+) menunjukkan bahwa terdapat hubungan yang searah antara kedua variabel tersebut.</w:t>
      </w:r>
      <w:proofErr w:type="gramEnd"/>
      <w:r w:rsidRPr="00B629DC">
        <w:t xml:space="preserve"> Dapat kita lihat interprestasi koefisien korelasi sebagai </w:t>
      </w:r>
      <w:proofErr w:type="gramStart"/>
      <w:r w:rsidRPr="00B629DC">
        <w:t>berikut :</w:t>
      </w:r>
      <w:proofErr w:type="gramEnd"/>
    </w:p>
    <w:p w:rsidR="006B4B37" w:rsidRPr="00B629DC" w:rsidRDefault="006B4B37" w:rsidP="006B4B37">
      <w:pPr>
        <w:spacing w:after="0" w:line="240" w:lineRule="auto"/>
        <w:jc w:val="both"/>
      </w:pPr>
      <w:r w:rsidRPr="00B629DC">
        <w:tab/>
      </w:r>
      <w:r w:rsidRPr="00B629DC">
        <w:tab/>
        <w:t>0</w:t>
      </w:r>
      <w:proofErr w:type="gramStart"/>
      <w:r w:rsidRPr="00B629DC">
        <w:t>,00</w:t>
      </w:r>
      <w:proofErr w:type="gramEnd"/>
      <w:r w:rsidRPr="00B629DC">
        <w:t>-0,199</w:t>
      </w:r>
      <w:r w:rsidRPr="00B629DC">
        <w:tab/>
        <w:t>= sangat rendah</w:t>
      </w:r>
    </w:p>
    <w:p w:rsidR="006B4B37" w:rsidRPr="00B629DC" w:rsidRDefault="006B4B37" w:rsidP="006B4B37">
      <w:pPr>
        <w:spacing w:after="0" w:line="240" w:lineRule="auto"/>
        <w:jc w:val="both"/>
      </w:pPr>
      <w:r w:rsidRPr="00B629DC">
        <w:tab/>
      </w:r>
      <w:r w:rsidRPr="00B629DC">
        <w:tab/>
        <w:t>0</w:t>
      </w:r>
      <w:proofErr w:type="gramStart"/>
      <w:r w:rsidRPr="00B629DC">
        <w:t>,20</w:t>
      </w:r>
      <w:proofErr w:type="gramEnd"/>
      <w:r w:rsidRPr="00B629DC">
        <w:t>-0,399</w:t>
      </w:r>
      <w:r w:rsidRPr="00B629DC">
        <w:tab/>
        <w:t>= rendah</w:t>
      </w:r>
    </w:p>
    <w:p w:rsidR="006B4B37" w:rsidRPr="00B629DC" w:rsidRDefault="006B4B37" w:rsidP="006B4B37">
      <w:pPr>
        <w:spacing w:after="0" w:line="240" w:lineRule="auto"/>
        <w:jc w:val="both"/>
      </w:pPr>
      <w:r w:rsidRPr="00B629DC">
        <w:tab/>
      </w:r>
      <w:r w:rsidRPr="00B629DC">
        <w:tab/>
        <w:t>0</w:t>
      </w:r>
      <w:proofErr w:type="gramStart"/>
      <w:r w:rsidRPr="00B629DC">
        <w:t>,40</w:t>
      </w:r>
      <w:proofErr w:type="gramEnd"/>
      <w:r w:rsidRPr="00B629DC">
        <w:t>-0,599</w:t>
      </w:r>
      <w:r w:rsidRPr="00B629DC">
        <w:tab/>
        <w:t>= sedang</w:t>
      </w:r>
    </w:p>
    <w:p w:rsidR="006B4B37" w:rsidRPr="00B629DC" w:rsidRDefault="006B4B37" w:rsidP="006B4B37">
      <w:pPr>
        <w:spacing w:after="0" w:line="240" w:lineRule="auto"/>
        <w:jc w:val="both"/>
      </w:pPr>
      <w:r w:rsidRPr="00B629DC">
        <w:tab/>
      </w:r>
      <w:r w:rsidRPr="00B629DC">
        <w:tab/>
        <w:t>0</w:t>
      </w:r>
      <w:proofErr w:type="gramStart"/>
      <w:r w:rsidRPr="00B629DC">
        <w:t>,60</w:t>
      </w:r>
      <w:proofErr w:type="gramEnd"/>
      <w:r w:rsidRPr="00B629DC">
        <w:t>-0,799</w:t>
      </w:r>
      <w:r w:rsidRPr="00B629DC">
        <w:tab/>
        <w:t>= kuat</w:t>
      </w:r>
    </w:p>
    <w:p w:rsidR="006B4B37" w:rsidRPr="00B629DC" w:rsidRDefault="006B4B37" w:rsidP="006B4B37">
      <w:pPr>
        <w:spacing w:after="0" w:line="240" w:lineRule="auto"/>
        <w:jc w:val="both"/>
      </w:pPr>
      <w:r w:rsidRPr="00B629DC">
        <w:tab/>
      </w:r>
      <w:r w:rsidRPr="00B629DC">
        <w:tab/>
        <w:t>0</w:t>
      </w:r>
      <w:proofErr w:type="gramStart"/>
      <w:r w:rsidRPr="00B629DC">
        <w:t>,80</w:t>
      </w:r>
      <w:proofErr w:type="gramEnd"/>
      <w:r w:rsidRPr="00B629DC">
        <w:t>-1,000</w:t>
      </w:r>
      <w:r w:rsidRPr="00B629DC">
        <w:tab/>
        <w:t>= sangat kuat</w:t>
      </w:r>
    </w:p>
    <w:p w:rsidR="006B4B37" w:rsidRPr="00B629DC" w:rsidRDefault="006B4B37" w:rsidP="006B4B37">
      <w:pPr>
        <w:spacing w:after="0" w:line="240" w:lineRule="auto"/>
        <w:ind w:firstLine="426"/>
        <w:jc w:val="both"/>
        <w:rPr>
          <w:rFonts w:asciiTheme="majorBidi" w:hAnsiTheme="majorBidi" w:cstheme="majorBidi"/>
          <w:szCs w:val="24"/>
        </w:rPr>
      </w:pPr>
      <w:proofErr w:type="gramStart"/>
      <w:r w:rsidRPr="00B629DC">
        <w:rPr>
          <w:rFonts w:asciiTheme="majorBidi" w:hAnsiTheme="majorBidi" w:cstheme="majorBidi"/>
          <w:szCs w:val="24"/>
        </w:rPr>
        <w:t>Berdasarkan hasil pengujian pada tabel 2.</w:t>
      </w:r>
      <w:proofErr w:type="gramEnd"/>
      <w:r w:rsidRPr="00B629DC">
        <w:rPr>
          <w:rFonts w:asciiTheme="majorBidi" w:hAnsiTheme="majorBidi" w:cstheme="majorBidi"/>
          <w:szCs w:val="24"/>
        </w:rPr>
        <w:t xml:space="preserve"> </w:t>
      </w:r>
      <w:proofErr w:type="gramStart"/>
      <w:r w:rsidRPr="00B629DC">
        <w:rPr>
          <w:rFonts w:asciiTheme="majorBidi" w:hAnsiTheme="majorBidi" w:cstheme="majorBidi"/>
          <w:szCs w:val="24"/>
        </w:rPr>
        <w:t>maka</w:t>
      </w:r>
      <w:proofErr w:type="gramEnd"/>
      <w:r w:rsidRPr="00B629DC">
        <w:rPr>
          <w:rFonts w:asciiTheme="majorBidi" w:hAnsiTheme="majorBidi" w:cstheme="majorBidi"/>
          <w:szCs w:val="24"/>
        </w:rPr>
        <w:t xml:space="preserve"> dapat diketahui bahwa :</w:t>
      </w:r>
    </w:p>
    <w:p w:rsidR="006B4B37" w:rsidRPr="00B629DC" w:rsidRDefault="006B4B37" w:rsidP="00656812">
      <w:pPr>
        <w:pStyle w:val="ListParagraph"/>
        <w:numPr>
          <w:ilvl w:val="0"/>
          <w:numId w:val="1"/>
        </w:numPr>
        <w:spacing w:after="0" w:line="240" w:lineRule="auto"/>
        <w:ind w:left="426" w:hanging="426"/>
        <w:contextualSpacing w:val="0"/>
        <w:jc w:val="both"/>
        <w:rPr>
          <w:rFonts w:asciiTheme="majorBidi" w:hAnsiTheme="majorBidi" w:cstheme="majorBidi"/>
          <w:sz w:val="24"/>
          <w:szCs w:val="24"/>
        </w:rPr>
      </w:pPr>
      <w:r w:rsidRPr="00B629DC">
        <w:rPr>
          <w:rFonts w:asciiTheme="majorBidi" w:hAnsiTheme="majorBidi" w:cstheme="majorBidi"/>
          <w:sz w:val="24"/>
          <w:szCs w:val="24"/>
        </w:rPr>
        <w:t>Nilai korelasi antara Pertumbuhan Ekonomi (X</w:t>
      </w:r>
      <w:r w:rsidRPr="00B629DC">
        <w:rPr>
          <w:rFonts w:asciiTheme="majorBidi" w:hAnsiTheme="majorBidi" w:cstheme="majorBidi"/>
          <w:sz w:val="24"/>
          <w:szCs w:val="24"/>
          <w:vertAlign w:val="subscript"/>
        </w:rPr>
        <w:t>1</w:t>
      </w:r>
      <w:r w:rsidRPr="00B629DC">
        <w:rPr>
          <w:rFonts w:asciiTheme="majorBidi" w:hAnsiTheme="majorBidi" w:cstheme="majorBidi"/>
          <w:sz w:val="24"/>
          <w:szCs w:val="24"/>
        </w:rPr>
        <w:t>) dengan Belanja Modal (X</w:t>
      </w:r>
      <w:r w:rsidRPr="00B629DC">
        <w:rPr>
          <w:rFonts w:asciiTheme="majorBidi" w:hAnsiTheme="majorBidi" w:cstheme="majorBidi"/>
          <w:sz w:val="24"/>
          <w:szCs w:val="24"/>
          <w:vertAlign w:val="subscript"/>
        </w:rPr>
        <w:t>2</w:t>
      </w:r>
      <w:r w:rsidRPr="00B629DC">
        <w:rPr>
          <w:rFonts w:asciiTheme="majorBidi" w:hAnsiTheme="majorBidi" w:cstheme="majorBidi"/>
          <w:sz w:val="24"/>
          <w:szCs w:val="24"/>
        </w:rPr>
        <w:t>) mempunyai hubungan yang sedang dengan nilai koefisien korelasi sebesar 0,519 dengan arah positif dan signifikan (0,048&lt;0,05)</w:t>
      </w:r>
    </w:p>
    <w:p w:rsidR="006B4B37" w:rsidRPr="00B629DC" w:rsidRDefault="006B4B37" w:rsidP="00656812">
      <w:pPr>
        <w:pStyle w:val="ListParagraph"/>
        <w:numPr>
          <w:ilvl w:val="0"/>
          <w:numId w:val="1"/>
        </w:numPr>
        <w:spacing w:after="0" w:line="240" w:lineRule="auto"/>
        <w:ind w:left="426" w:hanging="426"/>
        <w:contextualSpacing w:val="0"/>
        <w:jc w:val="both"/>
        <w:rPr>
          <w:rFonts w:asciiTheme="majorBidi" w:hAnsiTheme="majorBidi" w:cstheme="majorBidi"/>
          <w:sz w:val="24"/>
          <w:szCs w:val="24"/>
        </w:rPr>
      </w:pPr>
      <w:r w:rsidRPr="00B629DC">
        <w:rPr>
          <w:rFonts w:asciiTheme="majorBidi" w:hAnsiTheme="majorBidi" w:cstheme="majorBidi"/>
          <w:sz w:val="24"/>
          <w:szCs w:val="24"/>
        </w:rPr>
        <w:t>Nilai koefisien antara Pertumbuhan Ekonomi (X</w:t>
      </w:r>
      <w:r w:rsidRPr="00B629DC">
        <w:rPr>
          <w:rFonts w:asciiTheme="majorBidi" w:hAnsiTheme="majorBidi" w:cstheme="majorBidi"/>
          <w:sz w:val="24"/>
          <w:szCs w:val="24"/>
          <w:vertAlign w:val="subscript"/>
        </w:rPr>
        <w:t>1</w:t>
      </w:r>
      <w:r w:rsidRPr="00B629DC">
        <w:rPr>
          <w:rFonts w:asciiTheme="majorBidi" w:hAnsiTheme="majorBidi" w:cstheme="majorBidi"/>
          <w:sz w:val="24"/>
          <w:szCs w:val="24"/>
        </w:rPr>
        <w:t>) dengan Indeks Keparahan Kemiskinan (Y) mempunyai hubungan yang sedang dengan nilai koefisien korelasi sebesar -0,570 dengan arah negatif dan signifikan (0,027&lt;0,05)</w:t>
      </w:r>
    </w:p>
    <w:p w:rsidR="006B4B37" w:rsidRPr="00B629DC" w:rsidRDefault="006B4B37" w:rsidP="00656812">
      <w:pPr>
        <w:pStyle w:val="ListParagraph"/>
        <w:numPr>
          <w:ilvl w:val="0"/>
          <w:numId w:val="1"/>
        </w:numPr>
        <w:spacing w:after="0" w:line="240" w:lineRule="auto"/>
        <w:ind w:left="426" w:hanging="426"/>
        <w:contextualSpacing w:val="0"/>
        <w:jc w:val="both"/>
        <w:rPr>
          <w:rFonts w:asciiTheme="majorBidi" w:hAnsiTheme="majorBidi" w:cstheme="majorBidi"/>
          <w:sz w:val="24"/>
          <w:szCs w:val="24"/>
        </w:rPr>
      </w:pPr>
      <w:r w:rsidRPr="00B629DC">
        <w:rPr>
          <w:rFonts w:asciiTheme="majorBidi" w:hAnsiTheme="majorBidi" w:cstheme="majorBidi"/>
          <w:sz w:val="24"/>
          <w:szCs w:val="24"/>
        </w:rPr>
        <w:t>Nilai koefisien antara Belanja Modal (X2) dengan Indeks Keparahan Kemiskinan (Y) mempunyai hubungan yang kuat dengan nilai koefisien korelasi sebesar -0,608 dengan arah negatif dan signifikan (0,016&lt;0,05)</w:t>
      </w:r>
    </w:p>
    <w:p w:rsidR="006B4B37" w:rsidRDefault="006B4B37" w:rsidP="006B4B37">
      <w:pPr>
        <w:spacing w:after="0" w:line="240" w:lineRule="auto"/>
        <w:ind w:firstLine="426"/>
        <w:jc w:val="both"/>
        <w:rPr>
          <w:rFonts w:asciiTheme="majorBidi" w:hAnsiTheme="majorBidi" w:cstheme="majorBidi"/>
          <w:szCs w:val="24"/>
          <w:lang w:val="id-ID"/>
        </w:rPr>
      </w:pPr>
      <w:proofErr w:type="gramStart"/>
      <w:r w:rsidRPr="00B629DC">
        <w:rPr>
          <w:rFonts w:asciiTheme="majorBidi" w:hAnsiTheme="majorBidi" w:cstheme="majorBidi"/>
          <w:szCs w:val="24"/>
        </w:rPr>
        <w:lastRenderedPageBreak/>
        <w:t>Dari penjelasan tersebut dapat diketahui ketiga variabel mempunyai hubungan yang positif dan negatif serta terdapat hubungan yang signifikan.</w:t>
      </w:r>
      <w:proofErr w:type="gramEnd"/>
    </w:p>
    <w:p w:rsidR="008C046F" w:rsidRPr="008C046F" w:rsidRDefault="008C046F" w:rsidP="006B4B37">
      <w:pPr>
        <w:spacing w:after="0" w:line="240" w:lineRule="auto"/>
        <w:ind w:firstLine="426"/>
        <w:jc w:val="both"/>
        <w:rPr>
          <w:b/>
          <w:szCs w:val="24"/>
          <w:lang w:val="id-ID"/>
        </w:rPr>
      </w:pPr>
    </w:p>
    <w:p w:rsidR="006B4B37" w:rsidRPr="008C046F" w:rsidRDefault="006B4B37" w:rsidP="00656812">
      <w:pPr>
        <w:pStyle w:val="ListParagraph"/>
        <w:numPr>
          <w:ilvl w:val="0"/>
          <w:numId w:val="8"/>
        </w:numPr>
        <w:spacing w:after="0" w:line="240" w:lineRule="auto"/>
        <w:ind w:left="426" w:hanging="426"/>
        <w:jc w:val="both"/>
        <w:rPr>
          <w:rFonts w:ascii="Times New Roman" w:hAnsi="Times New Roman"/>
          <w:b/>
          <w:sz w:val="26"/>
          <w:szCs w:val="24"/>
          <w:lang w:val="id-ID"/>
        </w:rPr>
      </w:pPr>
      <w:r w:rsidRPr="006B4B37">
        <w:rPr>
          <w:rFonts w:ascii="Times New Roman" w:hAnsi="Times New Roman"/>
          <w:b/>
          <w:bCs/>
          <w:color w:val="000000"/>
          <w:sz w:val="24"/>
        </w:rPr>
        <w:t>Analisis Regresi</w:t>
      </w:r>
    </w:p>
    <w:p w:rsidR="008C046F" w:rsidRPr="006B4B37" w:rsidRDefault="008C046F" w:rsidP="008C046F">
      <w:pPr>
        <w:pStyle w:val="ListParagraph"/>
        <w:spacing w:after="0" w:line="240" w:lineRule="auto"/>
        <w:ind w:left="426"/>
        <w:jc w:val="both"/>
        <w:rPr>
          <w:rFonts w:ascii="Times New Roman" w:hAnsi="Times New Roman"/>
          <w:b/>
          <w:sz w:val="26"/>
          <w:szCs w:val="24"/>
          <w:lang w:val="id-ID"/>
        </w:rPr>
      </w:pPr>
    </w:p>
    <w:p w:rsidR="006B4B37" w:rsidRPr="006B4B37" w:rsidRDefault="006B4B37" w:rsidP="00656812">
      <w:pPr>
        <w:pStyle w:val="ListParagraph"/>
        <w:numPr>
          <w:ilvl w:val="0"/>
          <w:numId w:val="3"/>
        </w:numPr>
        <w:spacing w:after="0" w:line="240" w:lineRule="auto"/>
        <w:ind w:left="426" w:hanging="426"/>
        <w:jc w:val="both"/>
        <w:rPr>
          <w:rFonts w:ascii="Times New Roman" w:hAnsi="Times New Roman"/>
          <w:b/>
          <w:sz w:val="28"/>
          <w:szCs w:val="24"/>
          <w:lang w:val="id-ID"/>
        </w:rPr>
      </w:pPr>
      <w:r w:rsidRPr="006B4B37">
        <w:rPr>
          <w:rFonts w:ascii="Times New Roman" w:hAnsi="Times New Roman"/>
          <w:b/>
          <w:bCs/>
          <w:sz w:val="24"/>
        </w:rPr>
        <w:t>Uji Determinan</w:t>
      </w:r>
    </w:p>
    <w:p w:rsidR="008C046F" w:rsidRDefault="006B4B37" w:rsidP="008C046F">
      <w:pPr>
        <w:spacing w:after="0" w:line="240" w:lineRule="auto"/>
        <w:ind w:firstLine="426"/>
        <w:jc w:val="both"/>
        <w:rPr>
          <w:rFonts w:asciiTheme="majorBidi" w:hAnsiTheme="majorBidi" w:cstheme="majorBidi"/>
          <w:lang w:val="id-ID"/>
        </w:rPr>
      </w:pPr>
      <w:proofErr w:type="gramStart"/>
      <w:r w:rsidRPr="00B629DC">
        <w:rPr>
          <w:rFonts w:asciiTheme="majorBidi" w:hAnsiTheme="majorBidi" w:cstheme="majorBidi"/>
        </w:rPr>
        <w:t>Analisis koefisiensi determinasi (KD) digunakan untuk melihat beberapa besar variabel eksogen berpengaruh terhadap variabel endogen yang dinyatakan dalam persentase.</w:t>
      </w:r>
      <w:proofErr w:type="gramEnd"/>
      <w:r w:rsidRPr="00B629DC">
        <w:rPr>
          <w:rFonts w:asciiTheme="majorBidi" w:hAnsiTheme="majorBidi" w:cstheme="majorBidi"/>
        </w:rPr>
        <w:t xml:space="preserve"> Seperti yang ditunjukkan pada tabel </w:t>
      </w:r>
      <w:proofErr w:type="gramStart"/>
      <w:r w:rsidRPr="00B629DC">
        <w:rPr>
          <w:rFonts w:asciiTheme="majorBidi" w:hAnsiTheme="majorBidi" w:cstheme="majorBidi"/>
        </w:rPr>
        <w:t>berikut :</w:t>
      </w:r>
      <w:proofErr w:type="gramEnd"/>
      <w:r w:rsidRPr="00B629DC">
        <w:rPr>
          <w:rFonts w:asciiTheme="majorBidi" w:hAnsiTheme="majorBidi" w:cstheme="majorBidi"/>
        </w:rPr>
        <w:t xml:space="preserve">  </w:t>
      </w:r>
    </w:p>
    <w:p w:rsidR="008C046F" w:rsidRDefault="008C046F" w:rsidP="008C046F">
      <w:pPr>
        <w:spacing w:after="0" w:line="240" w:lineRule="auto"/>
        <w:jc w:val="both"/>
        <w:rPr>
          <w:rFonts w:asciiTheme="majorBidi" w:hAnsiTheme="majorBidi" w:cstheme="majorBidi"/>
          <w:lang w:val="id-ID"/>
        </w:rPr>
      </w:pPr>
    </w:p>
    <w:p w:rsidR="006B4B37" w:rsidRPr="008C046F" w:rsidRDefault="008C046F" w:rsidP="008C046F">
      <w:pPr>
        <w:spacing w:after="0" w:line="240" w:lineRule="auto"/>
        <w:jc w:val="both"/>
        <w:rPr>
          <w:rFonts w:asciiTheme="majorBidi" w:hAnsiTheme="majorBidi" w:cstheme="majorBidi"/>
        </w:rPr>
      </w:pPr>
      <w:r>
        <w:rPr>
          <w:b/>
          <w:bCs/>
          <w:color w:val="000000"/>
        </w:rPr>
        <w:t xml:space="preserve">Tabel </w:t>
      </w:r>
      <w:r>
        <w:rPr>
          <w:b/>
          <w:bCs/>
          <w:color w:val="000000"/>
          <w:lang w:val="id-ID"/>
        </w:rPr>
        <w:t>4</w:t>
      </w:r>
      <w:r w:rsidR="006B4B37" w:rsidRPr="00B629DC">
        <w:rPr>
          <w:b/>
          <w:bCs/>
          <w:color w:val="000000"/>
        </w:rPr>
        <w:t xml:space="preserve"> Hasil Uji R</w:t>
      </w:r>
      <w:r w:rsidR="006B4B37" w:rsidRPr="00B629DC">
        <w:rPr>
          <w:b/>
          <w:bCs/>
          <w:color w:val="000000"/>
          <w:vertAlign w:val="superscript"/>
        </w:rPr>
        <w:t>2</w:t>
      </w:r>
      <w:r w:rsidR="006B4B37" w:rsidRPr="00B629DC">
        <w:rPr>
          <w:b/>
          <w:bCs/>
          <w:color w:val="000000"/>
        </w:rPr>
        <w:t xml:space="preserve"> Square </w:t>
      </w:r>
    </w:p>
    <w:tbl>
      <w:tblPr>
        <w:tblW w:w="7999" w:type="dxa"/>
        <w:jc w:val="center"/>
        <w:tblLook w:val="04A0"/>
      </w:tblPr>
      <w:tblGrid>
        <w:gridCol w:w="1218"/>
        <w:gridCol w:w="1239"/>
        <w:gridCol w:w="1266"/>
        <w:gridCol w:w="1266"/>
        <w:gridCol w:w="1266"/>
        <w:gridCol w:w="1744"/>
      </w:tblGrid>
      <w:tr w:rsidR="006B4B37" w:rsidRPr="00B629DC" w:rsidTr="008722DA">
        <w:trPr>
          <w:trHeight w:val="472"/>
          <w:jc w:val="center"/>
        </w:trPr>
        <w:tc>
          <w:tcPr>
            <w:tcW w:w="7999" w:type="dxa"/>
            <w:gridSpan w:val="6"/>
            <w:tcBorders>
              <w:top w:val="nil"/>
              <w:left w:val="nil"/>
              <w:bottom w:val="nil"/>
              <w:right w:val="nil"/>
            </w:tcBorders>
            <w:shd w:val="clear" w:color="000000" w:fill="FFFFFF"/>
            <w:vAlign w:val="center"/>
            <w:hideMark/>
          </w:tcPr>
          <w:p w:rsidR="006B4B37" w:rsidRPr="00B629DC" w:rsidRDefault="006B4B37" w:rsidP="008722DA">
            <w:pPr>
              <w:spacing w:after="0" w:line="240" w:lineRule="auto"/>
              <w:jc w:val="center"/>
              <w:rPr>
                <w:sz w:val="20"/>
                <w:szCs w:val="20"/>
              </w:rPr>
            </w:pPr>
            <w:r w:rsidRPr="00B629DC">
              <w:rPr>
                <w:sz w:val="20"/>
                <w:szCs w:val="20"/>
              </w:rPr>
              <w:t>Model Summaryb</w:t>
            </w:r>
          </w:p>
        </w:tc>
      </w:tr>
      <w:tr w:rsidR="006B4B37" w:rsidRPr="00B629DC" w:rsidTr="008722DA">
        <w:trPr>
          <w:trHeight w:val="70"/>
          <w:jc w:val="center"/>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Model</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R Square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Adjusted R Square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Std. Error of the Estimate</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R Square Change</w:t>
            </w:r>
          </w:p>
        </w:tc>
      </w:tr>
      <w:tr w:rsidR="006B4B37" w:rsidRPr="00B629DC" w:rsidTr="008722DA">
        <w:trPr>
          <w:trHeight w:val="472"/>
          <w:jc w:val="center"/>
        </w:trPr>
        <w:tc>
          <w:tcPr>
            <w:tcW w:w="1218" w:type="dxa"/>
            <w:tcBorders>
              <w:top w:val="nil"/>
              <w:left w:val="single" w:sz="4" w:space="0" w:color="auto"/>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1</w:t>
            </w:r>
          </w:p>
        </w:tc>
        <w:tc>
          <w:tcPr>
            <w:tcW w:w="1239"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0.67685</w:t>
            </w:r>
          </w:p>
        </w:tc>
        <w:tc>
          <w:tcPr>
            <w:tcW w:w="1266"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0.458126</w:t>
            </w:r>
          </w:p>
        </w:tc>
        <w:tc>
          <w:tcPr>
            <w:tcW w:w="1266"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0.367814</w:t>
            </w:r>
          </w:p>
        </w:tc>
        <w:tc>
          <w:tcPr>
            <w:tcW w:w="1266"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0.153732</w:t>
            </w:r>
          </w:p>
        </w:tc>
        <w:tc>
          <w:tcPr>
            <w:tcW w:w="1744"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0.458126</w:t>
            </w:r>
          </w:p>
        </w:tc>
      </w:tr>
      <w:tr w:rsidR="006B4B37" w:rsidRPr="00B629DC" w:rsidTr="008722DA">
        <w:trPr>
          <w:trHeight w:val="75"/>
          <w:jc w:val="center"/>
        </w:trPr>
        <w:tc>
          <w:tcPr>
            <w:tcW w:w="7999" w:type="dxa"/>
            <w:gridSpan w:val="6"/>
            <w:tcBorders>
              <w:top w:val="single" w:sz="4" w:space="0" w:color="auto"/>
              <w:left w:val="nil"/>
              <w:bottom w:val="nil"/>
              <w:right w:val="nil"/>
            </w:tcBorders>
            <w:shd w:val="clear" w:color="000000" w:fill="FFFFFF"/>
            <w:vAlign w:val="bottom"/>
            <w:hideMark/>
          </w:tcPr>
          <w:p w:rsidR="006B4B37" w:rsidRPr="00B629DC" w:rsidRDefault="006B4B37" w:rsidP="008722DA">
            <w:pPr>
              <w:spacing w:after="0" w:line="240" w:lineRule="auto"/>
              <w:rPr>
                <w:sz w:val="20"/>
                <w:szCs w:val="20"/>
              </w:rPr>
            </w:pPr>
            <w:r w:rsidRPr="00B629DC">
              <w:rPr>
                <w:sz w:val="20"/>
                <w:szCs w:val="20"/>
              </w:rPr>
              <w:t>a. Predictors: (Constant), Belanja Modal, Pertumbuhan Ekonomi</w:t>
            </w:r>
          </w:p>
        </w:tc>
      </w:tr>
      <w:tr w:rsidR="006B4B37" w:rsidRPr="00B629DC" w:rsidTr="008722DA">
        <w:trPr>
          <w:trHeight w:val="80"/>
          <w:jc w:val="center"/>
        </w:trPr>
        <w:tc>
          <w:tcPr>
            <w:tcW w:w="7999" w:type="dxa"/>
            <w:gridSpan w:val="6"/>
            <w:tcBorders>
              <w:top w:val="nil"/>
              <w:left w:val="nil"/>
              <w:bottom w:val="nil"/>
              <w:right w:val="nil"/>
            </w:tcBorders>
            <w:shd w:val="clear" w:color="000000" w:fill="FFFFFF"/>
            <w:vAlign w:val="bottom"/>
            <w:hideMark/>
          </w:tcPr>
          <w:p w:rsidR="006B4B37" w:rsidRPr="00B629DC" w:rsidRDefault="006B4B37" w:rsidP="008722DA">
            <w:pPr>
              <w:spacing w:after="0" w:line="240" w:lineRule="auto"/>
              <w:rPr>
                <w:sz w:val="20"/>
                <w:szCs w:val="20"/>
              </w:rPr>
            </w:pPr>
            <w:r w:rsidRPr="00B629DC">
              <w:rPr>
                <w:sz w:val="20"/>
                <w:szCs w:val="20"/>
              </w:rPr>
              <w:t>b. Dependent Variable: Indeks Keparahan Kemiskinan</w:t>
            </w:r>
          </w:p>
        </w:tc>
      </w:tr>
    </w:tbl>
    <w:p w:rsidR="006B4B37" w:rsidRPr="00B629DC" w:rsidRDefault="006B4B37" w:rsidP="006B4B37">
      <w:pPr>
        <w:spacing w:after="0" w:line="240" w:lineRule="auto"/>
        <w:jc w:val="both"/>
        <w:rPr>
          <w:rFonts w:asciiTheme="majorBidi" w:hAnsiTheme="majorBidi" w:cstheme="majorBidi"/>
        </w:rPr>
      </w:pPr>
    </w:p>
    <w:p w:rsidR="006B4B37" w:rsidRDefault="006B4B37" w:rsidP="006B4B37">
      <w:pPr>
        <w:spacing w:after="0" w:line="240" w:lineRule="auto"/>
        <w:ind w:firstLine="426"/>
        <w:jc w:val="both"/>
        <w:rPr>
          <w:rFonts w:asciiTheme="majorBidi" w:hAnsiTheme="majorBidi" w:cstheme="majorBidi"/>
          <w:lang w:val="id-ID"/>
        </w:rPr>
      </w:pPr>
      <w:proofErr w:type="gramStart"/>
      <w:r w:rsidRPr="00B629DC">
        <w:rPr>
          <w:rFonts w:asciiTheme="majorBidi" w:hAnsiTheme="majorBidi" w:cstheme="majorBidi"/>
        </w:rPr>
        <w:t xml:space="preserve">Tabel </w:t>
      </w:r>
      <w:r w:rsidR="008C046F">
        <w:rPr>
          <w:rFonts w:asciiTheme="majorBidi" w:hAnsiTheme="majorBidi" w:cstheme="majorBidi"/>
          <w:lang w:val="id-ID"/>
        </w:rPr>
        <w:t>4</w:t>
      </w:r>
      <w:r w:rsidRPr="00B629DC">
        <w:rPr>
          <w:rFonts w:asciiTheme="majorBidi" w:hAnsiTheme="majorBidi" w:cstheme="majorBidi"/>
        </w:rPr>
        <w:t xml:space="preserve"> diatas dapat kita lihat </w:t>
      </w:r>
      <w:r w:rsidRPr="00B629DC">
        <w:rPr>
          <w:rFonts w:asciiTheme="majorBidi" w:hAnsiTheme="majorBidi" w:cstheme="majorBidi"/>
          <w:i/>
          <w:iCs/>
        </w:rPr>
        <w:t>model summary</w:t>
      </w:r>
      <w:r w:rsidRPr="00B629DC">
        <w:rPr>
          <w:rFonts w:asciiTheme="majorBidi" w:hAnsiTheme="majorBidi" w:cstheme="majorBidi"/>
        </w:rPr>
        <w:t xml:space="preserve"> diketahui nilai R</w:t>
      </w:r>
      <w:r w:rsidRPr="00B629DC">
        <w:rPr>
          <w:rFonts w:asciiTheme="majorBidi" w:hAnsiTheme="majorBidi" w:cstheme="majorBidi"/>
          <w:vertAlign w:val="subscript"/>
        </w:rPr>
        <w:t>square</w:t>
      </w:r>
      <w:r w:rsidRPr="00B629DC">
        <w:rPr>
          <w:rFonts w:asciiTheme="majorBidi" w:hAnsiTheme="majorBidi" w:cstheme="majorBidi"/>
        </w:rPr>
        <w:t xml:space="preserve"> sebesar 0,458.</w:t>
      </w:r>
      <w:proofErr w:type="gramEnd"/>
      <w:r w:rsidRPr="00B629DC">
        <w:rPr>
          <w:rFonts w:asciiTheme="majorBidi" w:hAnsiTheme="majorBidi" w:cstheme="majorBidi"/>
        </w:rPr>
        <w:t xml:space="preserve"> Nilai tersebut menunjukkan bahwa pertumbuhan ekonomi dan belanja modal berpengaruh terhadap indeks keparahan kemiskinan secara simultan (keseluruhan) hanya sebesar 45</w:t>
      </w:r>
      <w:proofErr w:type="gramStart"/>
      <w:r w:rsidRPr="00B629DC">
        <w:rPr>
          <w:rFonts w:asciiTheme="majorBidi" w:hAnsiTheme="majorBidi" w:cstheme="majorBidi"/>
        </w:rPr>
        <w:t>,8</w:t>
      </w:r>
      <w:proofErr w:type="gramEnd"/>
      <w:r w:rsidRPr="00B629DC">
        <w:rPr>
          <w:rFonts w:asciiTheme="majorBidi" w:hAnsiTheme="majorBidi" w:cstheme="majorBidi"/>
        </w:rPr>
        <w:t xml:space="preserve"> persen dan 54,2 persen sisanya dipengaruhi oleh variabel lain diluar model.</w:t>
      </w:r>
    </w:p>
    <w:p w:rsidR="008C046F" w:rsidRPr="008C046F" w:rsidRDefault="008C046F" w:rsidP="006B4B37">
      <w:pPr>
        <w:spacing w:after="0" w:line="240" w:lineRule="auto"/>
        <w:ind w:firstLine="426"/>
        <w:jc w:val="both"/>
        <w:rPr>
          <w:b/>
          <w:sz w:val="28"/>
          <w:szCs w:val="24"/>
          <w:lang w:val="id-ID"/>
        </w:rPr>
      </w:pPr>
    </w:p>
    <w:p w:rsidR="00271239" w:rsidRPr="006B4B37" w:rsidRDefault="006B4B37" w:rsidP="00656812">
      <w:pPr>
        <w:pStyle w:val="ListParagraph"/>
        <w:numPr>
          <w:ilvl w:val="0"/>
          <w:numId w:val="3"/>
        </w:numPr>
        <w:spacing w:after="0" w:line="240" w:lineRule="auto"/>
        <w:ind w:left="426" w:hanging="426"/>
        <w:jc w:val="both"/>
        <w:rPr>
          <w:rFonts w:ascii="Times New Roman" w:hAnsi="Times New Roman"/>
          <w:b/>
          <w:sz w:val="26"/>
          <w:szCs w:val="24"/>
        </w:rPr>
      </w:pPr>
      <w:r w:rsidRPr="006B4B37">
        <w:rPr>
          <w:rFonts w:ascii="Times New Roman" w:hAnsi="Times New Roman"/>
          <w:b/>
          <w:bCs/>
          <w:sz w:val="24"/>
        </w:rPr>
        <w:t>Uji F (Uji Simultan)</w:t>
      </w:r>
    </w:p>
    <w:p w:rsidR="006B4B37" w:rsidRPr="00B629DC" w:rsidRDefault="006B4B37" w:rsidP="006B4B37">
      <w:pPr>
        <w:spacing w:after="0" w:line="240" w:lineRule="auto"/>
        <w:ind w:firstLine="426"/>
        <w:jc w:val="both"/>
        <w:rPr>
          <w:b/>
        </w:rPr>
      </w:pPr>
      <w:proofErr w:type="gramStart"/>
      <w:r w:rsidRPr="00B629DC">
        <w:rPr>
          <w:bCs/>
        </w:rPr>
        <w:t>Uji F digunakan untuk untuk mengetahui apakah variabel-variabel independent secara bersama-sama berpengaruh positif dan signifikan terhadap variabel dependent.</w:t>
      </w:r>
      <w:proofErr w:type="gramEnd"/>
      <w:r w:rsidRPr="00B629DC">
        <w:rPr>
          <w:bCs/>
        </w:rPr>
        <w:t xml:space="preserve"> Pengujian dilakukan dengan menggunakan signifikansi level 0</w:t>
      </w:r>
      <w:proofErr w:type="gramStart"/>
      <w:r w:rsidRPr="00B629DC">
        <w:rPr>
          <w:bCs/>
        </w:rPr>
        <w:t>,05</w:t>
      </w:r>
      <w:proofErr w:type="gramEnd"/>
      <w:r w:rsidRPr="00B629DC">
        <w:rPr>
          <w:bCs/>
        </w:rPr>
        <w:t xml:space="preserve"> (α = 5%).  Untuk menguji pengaruh antara </w:t>
      </w:r>
      <w:r w:rsidRPr="00B629DC">
        <w:t xml:space="preserve">variabel bebas (variabel independen) yaitu </w:t>
      </w:r>
      <w:r w:rsidRPr="00B629DC">
        <w:rPr>
          <w:rFonts w:asciiTheme="majorBidi" w:hAnsiTheme="majorBidi" w:cstheme="majorBidi"/>
        </w:rPr>
        <w:t xml:space="preserve">pertumbuhan ekonomi dan belanja modal </w:t>
      </w:r>
      <w:r w:rsidRPr="00B629DC">
        <w:t xml:space="preserve">terhadap variabel terikat (variabel dependent) yaitu </w:t>
      </w:r>
      <w:r w:rsidRPr="00B629DC">
        <w:rPr>
          <w:rFonts w:asciiTheme="majorBidi" w:hAnsiTheme="majorBidi" w:cstheme="majorBidi"/>
        </w:rPr>
        <w:t xml:space="preserve">IPM </w:t>
      </w:r>
      <w:r w:rsidRPr="00B629DC">
        <w:t>secara simultan digunakan alat uji F statistik yang dapat dilihat pada hasil output program SPSS.</w:t>
      </w:r>
      <w:r w:rsidRPr="00B629DC">
        <w:rPr>
          <w:b/>
        </w:rPr>
        <w:t xml:space="preserve"> </w:t>
      </w:r>
    </w:p>
    <w:p w:rsidR="006B4B37" w:rsidRPr="00B629DC" w:rsidRDefault="006B4B37" w:rsidP="008C046F">
      <w:pPr>
        <w:spacing w:after="0" w:line="240" w:lineRule="auto"/>
        <w:jc w:val="both"/>
        <w:rPr>
          <w:b/>
        </w:rPr>
      </w:pPr>
      <w:proofErr w:type="gramStart"/>
      <w:r w:rsidRPr="00B629DC">
        <w:rPr>
          <w:rFonts w:asciiTheme="majorBidi" w:hAnsiTheme="majorBidi" w:cstheme="majorBidi"/>
          <w:b/>
          <w:bCs/>
          <w:color w:val="000000"/>
        </w:rPr>
        <w:t xml:space="preserve">Tabel </w:t>
      </w:r>
      <w:r w:rsidR="008C046F">
        <w:rPr>
          <w:rFonts w:asciiTheme="majorBidi" w:hAnsiTheme="majorBidi" w:cstheme="majorBidi"/>
          <w:b/>
          <w:bCs/>
          <w:color w:val="000000"/>
          <w:lang w:val="id-ID"/>
        </w:rPr>
        <w:t>5</w:t>
      </w:r>
      <w:r w:rsidRPr="00B629DC">
        <w:rPr>
          <w:rFonts w:asciiTheme="majorBidi" w:hAnsiTheme="majorBidi" w:cstheme="majorBidi"/>
          <w:b/>
          <w:bCs/>
          <w:color w:val="000000"/>
        </w:rPr>
        <w:t>.</w:t>
      </w:r>
      <w:proofErr w:type="gramEnd"/>
      <w:r w:rsidRPr="00B629DC">
        <w:rPr>
          <w:rFonts w:asciiTheme="majorBidi" w:hAnsiTheme="majorBidi" w:cstheme="majorBidi"/>
          <w:b/>
          <w:bCs/>
          <w:color w:val="000000"/>
        </w:rPr>
        <w:t xml:space="preserve"> Hasil Uji F </w:t>
      </w:r>
    </w:p>
    <w:tbl>
      <w:tblPr>
        <w:tblW w:w="81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6"/>
        <w:gridCol w:w="1308"/>
        <w:gridCol w:w="1513"/>
        <w:gridCol w:w="1039"/>
        <w:gridCol w:w="1434"/>
        <w:gridCol w:w="1039"/>
        <w:gridCol w:w="1042"/>
      </w:tblGrid>
      <w:tr w:rsidR="006B4B37" w:rsidRPr="00B629DC" w:rsidTr="008722DA">
        <w:trPr>
          <w:cantSplit/>
          <w:trHeight w:val="61"/>
          <w:jc w:val="center"/>
        </w:trPr>
        <w:tc>
          <w:tcPr>
            <w:tcW w:w="8131" w:type="dxa"/>
            <w:gridSpan w:val="7"/>
            <w:tcBorders>
              <w:top w:val="nil"/>
              <w:left w:val="nil"/>
              <w:bottom w:val="nil"/>
              <w:right w:val="nil"/>
            </w:tcBorders>
            <w:shd w:val="clear" w:color="auto" w:fill="FFFFFF"/>
          </w:tcPr>
          <w:p w:rsidR="006B4B37" w:rsidRPr="00B629DC" w:rsidRDefault="006B4B37" w:rsidP="008722DA">
            <w:pPr>
              <w:autoSpaceDE w:val="0"/>
              <w:autoSpaceDN w:val="0"/>
              <w:adjustRightInd w:val="0"/>
              <w:spacing w:after="0" w:line="240" w:lineRule="auto"/>
              <w:ind w:left="60" w:right="60"/>
              <w:jc w:val="center"/>
              <w:rPr>
                <w:rFonts w:ascii="Arial" w:eastAsiaTheme="minorHAnsi" w:hAnsi="Arial" w:cs="Arial"/>
                <w:color w:val="000000"/>
                <w:sz w:val="18"/>
                <w:szCs w:val="18"/>
              </w:rPr>
            </w:pPr>
            <w:r w:rsidRPr="00B629DC">
              <w:rPr>
                <w:rFonts w:ascii="Arial" w:eastAsiaTheme="minorHAnsi" w:hAnsi="Arial" w:cs="Arial"/>
                <w:b/>
                <w:bCs/>
                <w:color w:val="000000"/>
                <w:sz w:val="18"/>
                <w:szCs w:val="18"/>
              </w:rPr>
              <w:t>ANOVA</w:t>
            </w:r>
            <w:r w:rsidRPr="00B629DC">
              <w:rPr>
                <w:rFonts w:ascii="Arial" w:eastAsiaTheme="minorHAnsi" w:hAnsi="Arial" w:cs="Arial"/>
                <w:b/>
                <w:bCs/>
                <w:color w:val="000000"/>
                <w:sz w:val="18"/>
                <w:szCs w:val="18"/>
                <w:vertAlign w:val="superscript"/>
              </w:rPr>
              <w:t>a</w:t>
            </w:r>
          </w:p>
        </w:tc>
      </w:tr>
      <w:tr w:rsidR="006B4B37" w:rsidRPr="00B629DC" w:rsidTr="008722DA">
        <w:trPr>
          <w:cantSplit/>
          <w:trHeight w:val="33"/>
          <w:jc w:val="center"/>
        </w:trPr>
        <w:tc>
          <w:tcPr>
            <w:tcW w:w="2064" w:type="dxa"/>
            <w:gridSpan w:val="2"/>
            <w:tcBorders>
              <w:top w:val="single" w:sz="16" w:space="0" w:color="000000"/>
              <w:left w:val="single" w:sz="16" w:space="0" w:color="000000"/>
              <w:bottom w:val="single" w:sz="16" w:space="0" w:color="000000"/>
              <w:right w:val="nil"/>
            </w:tcBorders>
            <w:shd w:val="clear" w:color="auto" w:fill="FFFFFF"/>
          </w:tcPr>
          <w:p w:rsidR="006B4B37" w:rsidRPr="00B629DC" w:rsidRDefault="006B4B37" w:rsidP="008722DA">
            <w:pPr>
              <w:autoSpaceDE w:val="0"/>
              <w:autoSpaceDN w:val="0"/>
              <w:adjustRightInd w:val="0"/>
              <w:spacing w:after="0" w:line="240" w:lineRule="auto"/>
              <w:ind w:left="60" w:right="60"/>
              <w:rPr>
                <w:rFonts w:ascii="Arial" w:eastAsiaTheme="minorHAnsi" w:hAnsi="Arial" w:cs="Arial"/>
                <w:color w:val="000000"/>
                <w:sz w:val="18"/>
                <w:szCs w:val="18"/>
              </w:rPr>
            </w:pPr>
            <w:r w:rsidRPr="00B629DC">
              <w:rPr>
                <w:rFonts w:ascii="Arial" w:eastAsiaTheme="minorHAnsi" w:hAnsi="Arial" w:cs="Arial"/>
                <w:color w:val="000000"/>
                <w:sz w:val="18"/>
                <w:szCs w:val="18"/>
              </w:rPr>
              <w:t>Model</w:t>
            </w:r>
          </w:p>
        </w:tc>
        <w:tc>
          <w:tcPr>
            <w:tcW w:w="1513" w:type="dxa"/>
            <w:tcBorders>
              <w:top w:val="single" w:sz="16" w:space="0" w:color="000000"/>
              <w:left w:val="single" w:sz="16" w:space="0" w:color="000000"/>
              <w:bottom w:val="single" w:sz="16" w:space="0" w:color="000000"/>
            </w:tcBorders>
            <w:shd w:val="clear" w:color="auto" w:fill="FFFFFF"/>
          </w:tcPr>
          <w:p w:rsidR="006B4B37" w:rsidRPr="00B629DC" w:rsidRDefault="006B4B37" w:rsidP="008722DA">
            <w:pPr>
              <w:autoSpaceDE w:val="0"/>
              <w:autoSpaceDN w:val="0"/>
              <w:adjustRightInd w:val="0"/>
              <w:spacing w:after="0" w:line="240" w:lineRule="auto"/>
              <w:ind w:left="60" w:right="60"/>
              <w:jc w:val="center"/>
              <w:rPr>
                <w:rFonts w:ascii="Arial" w:eastAsiaTheme="minorHAnsi" w:hAnsi="Arial" w:cs="Arial"/>
                <w:color w:val="000000"/>
                <w:sz w:val="18"/>
                <w:szCs w:val="18"/>
              </w:rPr>
            </w:pPr>
            <w:r w:rsidRPr="00B629DC">
              <w:rPr>
                <w:rFonts w:ascii="Arial" w:eastAsiaTheme="minorHAnsi" w:hAnsi="Arial" w:cs="Arial"/>
                <w:color w:val="000000"/>
                <w:sz w:val="18"/>
                <w:szCs w:val="18"/>
              </w:rPr>
              <w:t>Sum of Squares</w:t>
            </w:r>
          </w:p>
        </w:tc>
        <w:tc>
          <w:tcPr>
            <w:tcW w:w="1039" w:type="dxa"/>
            <w:tcBorders>
              <w:top w:val="single" w:sz="16" w:space="0" w:color="000000"/>
              <w:bottom w:val="single" w:sz="16" w:space="0" w:color="000000"/>
            </w:tcBorders>
            <w:shd w:val="clear" w:color="auto" w:fill="FFFFFF"/>
          </w:tcPr>
          <w:p w:rsidR="006B4B37" w:rsidRPr="00B629DC" w:rsidRDefault="006B4B37" w:rsidP="008722DA">
            <w:pPr>
              <w:autoSpaceDE w:val="0"/>
              <w:autoSpaceDN w:val="0"/>
              <w:adjustRightInd w:val="0"/>
              <w:spacing w:after="0" w:line="240" w:lineRule="auto"/>
              <w:ind w:left="60" w:right="60"/>
              <w:jc w:val="center"/>
              <w:rPr>
                <w:rFonts w:ascii="Arial" w:eastAsiaTheme="minorHAnsi" w:hAnsi="Arial" w:cs="Arial"/>
                <w:color w:val="000000"/>
                <w:sz w:val="18"/>
                <w:szCs w:val="18"/>
              </w:rPr>
            </w:pPr>
            <w:r w:rsidRPr="00B629DC">
              <w:rPr>
                <w:rFonts w:ascii="Arial" w:eastAsiaTheme="minorHAnsi" w:hAnsi="Arial" w:cs="Arial"/>
                <w:color w:val="000000"/>
                <w:sz w:val="18"/>
                <w:szCs w:val="18"/>
              </w:rPr>
              <w:t>Df</w:t>
            </w:r>
          </w:p>
        </w:tc>
        <w:tc>
          <w:tcPr>
            <w:tcW w:w="1434" w:type="dxa"/>
            <w:tcBorders>
              <w:top w:val="single" w:sz="16" w:space="0" w:color="000000"/>
              <w:bottom w:val="single" w:sz="16" w:space="0" w:color="000000"/>
            </w:tcBorders>
            <w:shd w:val="clear" w:color="auto" w:fill="FFFFFF"/>
          </w:tcPr>
          <w:p w:rsidR="006B4B37" w:rsidRPr="00B629DC" w:rsidRDefault="006B4B37" w:rsidP="008722DA">
            <w:pPr>
              <w:autoSpaceDE w:val="0"/>
              <w:autoSpaceDN w:val="0"/>
              <w:adjustRightInd w:val="0"/>
              <w:spacing w:after="0" w:line="240" w:lineRule="auto"/>
              <w:ind w:left="60" w:right="60"/>
              <w:jc w:val="center"/>
              <w:rPr>
                <w:rFonts w:ascii="Arial" w:eastAsiaTheme="minorHAnsi" w:hAnsi="Arial" w:cs="Arial"/>
                <w:color w:val="000000"/>
                <w:sz w:val="18"/>
                <w:szCs w:val="18"/>
              </w:rPr>
            </w:pPr>
            <w:r w:rsidRPr="00B629DC">
              <w:rPr>
                <w:rFonts w:ascii="Arial" w:eastAsiaTheme="minorHAnsi" w:hAnsi="Arial" w:cs="Arial"/>
                <w:color w:val="000000"/>
                <w:sz w:val="18"/>
                <w:szCs w:val="18"/>
              </w:rPr>
              <w:t>Mean Square</w:t>
            </w:r>
          </w:p>
        </w:tc>
        <w:tc>
          <w:tcPr>
            <w:tcW w:w="1039" w:type="dxa"/>
            <w:tcBorders>
              <w:top w:val="single" w:sz="16" w:space="0" w:color="000000"/>
              <w:bottom w:val="single" w:sz="16" w:space="0" w:color="000000"/>
            </w:tcBorders>
            <w:shd w:val="clear" w:color="auto" w:fill="FFFFFF"/>
          </w:tcPr>
          <w:p w:rsidR="006B4B37" w:rsidRPr="00B629DC" w:rsidRDefault="006B4B37" w:rsidP="008722DA">
            <w:pPr>
              <w:autoSpaceDE w:val="0"/>
              <w:autoSpaceDN w:val="0"/>
              <w:adjustRightInd w:val="0"/>
              <w:spacing w:after="0" w:line="240" w:lineRule="auto"/>
              <w:ind w:left="60" w:right="60"/>
              <w:jc w:val="center"/>
              <w:rPr>
                <w:rFonts w:ascii="Arial" w:eastAsiaTheme="minorHAnsi" w:hAnsi="Arial" w:cs="Arial"/>
                <w:color w:val="000000"/>
                <w:sz w:val="18"/>
                <w:szCs w:val="18"/>
              </w:rPr>
            </w:pPr>
            <w:r w:rsidRPr="00B629DC">
              <w:rPr>
                <w:rFonts w:ascii="Arial" w:eastAsiaTheme="minorHAnsi" w:hAnsi="Arial" w:cs="Arial"/>
                <w:color w:val="000000"/>
                <w:sz w:val="18"/>
                <w:szCs w:val="18"/>
              </w:rPr>
              <w:t>F</w:t>
            </w:r>
          </w:p>
        </w:tc>
        <w:tc>
          <w:tcPr>
            <w:tcW w:w="1040" w:type="dxa"/>
            <w:tcBorders>
              <w:top w:val="single" w:sz="16" w:space="0" w:color="000000"/>
              <w:bottom w:val="single" w:sz="16" w:space="0" w:color="000000"/>
              <w:right w:val="single" w:sz="16" w:space="0" w:color="000000"/>
            </w:tcBorders>
            <w:shd w:val="clear" w:color="auto" w:fill="FFFFFF"/>
          </w:tcPr>
          <w:p w:rsidR="006B4B37" w:rsidRPr="00B629DC" w:rsidRDefault="006B4B37" w:rsidP="008722DA">
            <w:pPr>
              <w:autoSpaceDE w:val="0"/>
              <w:autoSpaceDN w:val="0"/>
              <w:adjustRightInd w:val="0"/>
              <w:spacing w:after="0" w:line="240" w:lineRule="auto"/>
              <w:ind w:left="60" w:right="60"/>
              <w:jc w:val="center"/>
              <w:rPr>
                <w:rFonts w:ascii="Arial" w:eastAsiaTheme="minorHAnsi" w:hAnsi="Arial" w:cs="Arial"/>
                <w:color w:val="000000"/>
                <w:sz w:val="18"/>
                <w:szCs w:val="18"/>
              </w:rPr>
            </w:pPr>
            <w:r w:rsidRPr="00B629DC">
              <w:rPr>
                <w:rFonts w:ascii="Arial" w:eastAsiaTheme="minorHAnsi" w:hAnsi="Arial" w:cs="Arial"/>
                <w:color w:val="000000"/>
                <w:sz w:val="18"/>
                <w:szCs w:val="18"/>
              </w:rPr>
              <w:t>Sig.</w:t>
            </w:r>
          </w:p>
        </w:tc>
      </w:tr>
      <w:tr w:rsidR="006B4B37" w:rsidRPr="00B629DC" w:rsidTr="008722DA">
        <w:trPr>
          <w:cantSplit/>
          <w:trHeight w:val="432"/>
          <w:jc w:val="center"/>
        </w:trPr>
        <w:tc>
          <w:tcPr>
            <w:tcW w:w="756" w:type="dxa"/>
            <w:vMerge w:val="restart"/>
            <w:tcBorders>
              <w:top w:val="single" w:sz="16" w:space="0" w:color="000000"/>
              <w:left w:val="single" w:sz="16" w:space="0" w:color="000000"/>
              <w:bottom w:val="single" w:sz="16" w:space="0" w:color="000000"/>
              <w:right w:val="nil"/>
            </w:tcBorders>
            <w:shd w:val="clear" w:color="auto" w:fill="FFFFFF"/>
            <w:vAlign w:val="center"/>
          </w:tcPr>
          <w:p w:rsidR="006B4B37" w:rsidRPr="00B629DC" w:rsidRDefault="006B4B37" w:rsidP="008722DA">
            <w:pPr>
              <w:autoSpaceDE w:val="0"/>
              <w:autoSpaceDN w:val="0"/>
              <w:adjustRightInd w:val="0"/>
              <w:spacing w:after="0" w:line="240" w:lineRule="auto"/>
              <w:ind w:left="60" w:right="60"/>
              <w:rPr>
                <w:rFonts w:ascii="Arial" w:eastAsiaTheme="minorHAnsi" w:hAnsi="Arial" w:cs="Arial"/>
                <w:color w:val="000000"/>
                <w:sz w:val="18"/>
                <w:szCs w:val="18"/>
              </w:rPr>
            </w:pPr>
            <w:r w:rsidRPr="00B629DC">
              <w:rPr>
                <w:rFonts w:ascii="Arial" w:eastAsiaTheme="minorHAnsi" w:hAnsi="Arial" w:cs="Arial"/>
                <w:color w:val="000000"/>
                <w:sz w:val="18"/>
                <w:szCs w:val="18"/>
              </w:rPr>
              <w:t>1</w:t>
            </w:r>
          </w:p>
        </w:tc>
        <w:tc>
          <w:tcPr>
            <w:tcW w:w="1307" w:type="dxa"/>
            <w:tcBorders>
              <w:top w:val="single" w:sz="16" w:space="0" w:color="000000"/>
              <w:left w:val="nil"/>
              <w:bottom w:val="nil"/>
              <w:right w:val="single" w:sz="16" w:space="0" w:color="000000"/>
            </w:tcBorders>
            <w:shd w:val="clear" w:color="auto" w:fill="FFFFFF"/>
            <w:vAlign w:val="center"/>
          </w:tcPr>
          <w:p w:rsidR="006B4B37" w:rsidRPr="00B629DC" w:rsidRDefault="006B4B37" w:rsidP="008722DA">
            <w:pPr>
              <w:autoSpaceDE w:val="0"/>
              <w:autoSpaceDN w:val="0"/>
              <w:adjustRightInd w:val="0"/>
              <w:spacing w:after="0" w:line="240" w:lineRule="auto"/>
              <w:ind w:left="60" w:right="60"/>
              <w:rPr>
                <w:rFonts w:ascii="Arial" w:eastAsiaTheme="minorHAnsi" w:hAnsi="Arial" w:cs="Arial"/>
                <w:color w:val="000000"/>
                <w:sz w:val="18"/>
                <w:szCs w:val="18"/>
              </w:rPr>
            </w:pPr>
            <w:r w:rsidRPr="00B629DC">
              <w:rPr>
                <w:rFonts w:ascii="Arial" w:eastAsiaTheme="minorHAnsi" w:hAnsi="Arial" w:cs="Arial"/>
                <w:color w:val="000000"/>
                <w:sz w:val="18"/>
                <w:szCs w:val="18"/>
              </w:rPr>
              <w:t>Regression</w:t>
            </w:r>
          </w:p>
        </w:tc>
        <w:tc>
          <w:tcPr>
            <w:tcW w:w="1513" w:type="dxa"/>
            <w:tcBorders>
              <w:top w:val="single" w:sz="16" w:space="0" w:color="000000"/>
              <w:left w:val="single" w:sz="16" w:space="0" w:color="000000"/>
              <w:bottom w:val="nil"/>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83,227</w:t>
            </w:r>
          </w:p>
        </w:tc>
        <w:tc>
          <w:tcPr>
            <w:tcW w:w="1039" w:type="dxa"/>
            <w:tcBorders>
              <w:top w:val="single" w:sz="16" w:space="0" w:color="000000"/>
              <w:bottom w:val="nil"/>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2</w:t>
            </w:r>
          </w:p>
        </w:tc>
        <w:tc>
          <w:tcPr>
            <w:tcW w:w="1434" w:type="dxa"/>
            <w:tcBorders>
              <w:top w:val="single" w:sz="16" w:space="0" w:color="000000"/>
              <w:bottom w:val="nil"/>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41,614</w:t>
            </w:r>
          </w:p>
        </w:tc>
        <w:tc>
          <w:tcPr>
            <w:tcW w:w="1039" w:type="dxa"/>
            <w:tcBorders>
              <w:top w:val="single" w:sz="16" w:space="0" w:color="000000"/>
              <w:bottom w:val="nil"/>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33,563</w:t>
            </w:r>
          </w:p>
        </w:tc>
        <w:tc>
          <w:tcPr>
            <w:tcW w:w="1040" w:type="dxa"/>
            <w:tcBorders>
              <w:top w:val="single" w:sz="16" w:space="0" w:color="000000"/>
              <w:bottom w:val="nil"/>
              <w:right w:val="single" w:sz="16" w:space="0" w:color="000000"/>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,000</w:t>
            </w:r>
            <w:r w:rsidRPr="00B629DC">
              <w:rPr>
                <w:rFonts w:ascii="Arial" w:eastAsiaTheme="minorHAnsi" w:hAnsi="Arial" w:cs="Arial"/>
                <w:color w:val="000000"/>
                <w:sz w:val="18"/>
                <w:szCs w:val="18"/>
                <w:vertAlign w:val="superscript"/>
              </w:rPr>
              <w:t>b</w:t>
            </w:r>
          </w:p>
        </w:tc>
      </w:tr>
      <w:tr w:rsidR="006B4B37" w:rsidRPr="00B629DC" w:rsidTr="008722DA">
        <w:trPr>
          <w:cantSplit/>
          <w:trHeight w:val="187"/>
          <w:jc w:val="cent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6B4B37" w:rsidRPr="00B629DC" w:rsidRDefault="006B4B37" w:rsidP="008722DA">
            <w:pPr>
              <w:autoSpaceDE w:val="0"/>
              <w:autoSpaceDN w:val="0"/>
              <w:adjustRightInd w:val="0"/>
              <w:spacing w:after="0" w:line="240" w:lineRule="auto"/>
              <w:rPr>
                <w:rFonts w:ascii="Arial" w:eastAsiaTheme="minorHAnsi" w:hAnsi="Arial" w:cs="Arial"/>
                <w:color w:val="000000"/>
                <w:sz w:val="18"/>
                <w:szCs w:val="18"/>
              </w:rPr>
            </w:pPr>
          </w:p>
        </w:tc>
        <w:tc>
          <w:tcPr>
            <w:tcW w:w="1307" w:type="dxa"/>
            <w:tcBorders>
              <w:top w:val="nil"/>
              <w:left w:val="nil"/>
              <w:bottom w:val="nil"/>
              <w:right w:val="single" w:sz="16" w:space="0" w:color="000000"/>
            </w:tcBorders>
            <w:shd w:val="clear" w:color="auto" w:fill="FFFFFF"/>
            <w:vAlign w:val="center"/>
          </w:tcPr>
          <w:p w:rsidR="006B4B37" w:rsidRPr="00B629DC" w:rsidRDefault="006B4B37" w:rsidP="008722DA">
            <w:pPr>
              <w:autoSpaceDE w:val="0"/>
              <w:autoSpaceDN w:val="0"/>
              <w:adjustRightInd w:val="0"/>
              <w:spacing w:after="0" w:line="240" w:lineRule="auto"/>
              <w:ind w:left="60" w:right="60"/>
              <w:rPr>
                <w:rFonts w:ascii="Arial" w:eastAsiaTheme="minorHAnsi" w:hAnsi="Arial" w:cs="Arial"/>
                <w:color w:val="000000"/>
                <w:sz w:val="18"/>
                <w:szCs w:val="18"/>
              </w:rPr>
            </w:pPr>
            <w:r w:rsidRPr="00B629DC">
              <w:rPr>
                <w:rFonts w:ascii="Arial" w:eastAsiaTheme="minorHAnsi" w:hAnsi="Arial" w:cs="Arial"/>
                <w:color w:val="000000"/>
                <w:sz w:val="18"/>
                <w:szCs w:val="18"/>
              </w:rPr>
              <w:t>Residual</w:t>
            </w:r>
          </w:p>
        </w:tc>
        <w:tc>
          <w:tcPr>
            <w:tcW w:w="1513" w:type="dxa"/>
            <w:tcBorders>
              <w:top w:val="nil"/>
              <w:left w:val="single" w:sz="16" w:space="0" w:color="000000"/>
              <w:bottom w:val="nil"/>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14,879</w:t>
            </w:r>
          </w:p>
        </w:tc>
        <w:tc>
          <w:tcPr>
            <w:tcW w:w="1039" w:type="dxa"/>
            <w:tcBorders>
              <w:top w:val="nil"/>
              <w:bottom w:val="nil"/>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12</w:t>
            </w:r>
          </w:p>
        </w:tc>
        <w:tc>
          <w:tcPr>
            <w:tcW w:w="1434" w:type="dxa"/>
            <w:tcBorders>
              <w:top w:val="nil"/>
              <w:bottom w:val="nil"/>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1,240</w:t>
            </w:r>
          </w:p>
        </w:tc>
        <w:tc>
          <w:tcPr>
            <w:tcW w:w="1039" w:type="dxa"/>
            <w:tcBorders>
              <w:top w:val="nil"/>
              <w:bottom w:val="nil"/>
            </w:tcBorders>
            <w:shd w:val="clear" w:color="auto" w:fill="FFFFFF"/>
          </w:tcPr>
          <w:p w:rsidR="006B4B37" w:rsidRPr="00B629DC" w:rsidRDefault="006B4B37" w:rsidP="008722DA">
            <w:pPr>
              <w:autoSpaceDE w:val="0"/>
              <w:autoSpaceDN w:val="0"/>
              <w:adjustRightInd w:val="0"/>
              <w:spacing w:after="0" w:line="240" w:lineRule="auto"/>
              <w:rPr>
                <w:rFonts w:eastAsiaTheme="minorHAnsi"/>
              </w:rPr>
            </w:pPr>
          </w:p>
        </w:tc>
        <w:tc>
          <w:tcPr>
            <w:tcW w:w="1040" w:type="dxa"/>
            <w:tcBorders>
              <w:top w:val="nil"/>
              <w:bottom w:val="nil"/>
              <w:right w:val="single" w:sz="16" w:space="0" w:color="000000"/>
            </w:tcBorders>
            <w:shd w:val="clear" w:color="auto" w:fill="FFFFFF"/>
          </w:tcPr>
          <w:p w:rsidR="006B4B37" w:rsidRPr="00B629DC" w:rsidRDefault="006B4B37" w:rsidP="008722DA">
            <w:pPr>
              <w:autoSpaceDE w:val="0"/>
              <w:autoSpaceDN w:val="0"/>
              <w:adjustRightInd w:val="0"/>
              <w:spacing w:after="0" w:line="240" w:lineRule="auto"/>
              <w:rPr>
                <w:rFonts w:eastAsiaTheme="minorHAnsi"/>
              </w:rPr>
            </w:pPr>
          </w:p>
        </w:tc>
      </w:tr>
      <w:tr w:rsidR="006B4B37" w:rsidRPr="00B629DC" w:rsidTr="008722DA">
        <w:trPr>
          <w:cantSplit/>
          <w:trHeight w:val="122"/>
          <w:jc w:val="cent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6B4B37" w:rsidRPr="00B629DC" w:rsidRDefault="006B4B37" w:rsidP="008722DA">
            <w:pPr>
              <w:autoSpaceDE w:val="0"/>
              <w:autoSpaceDN w:val="0"/>
              <w:adjustRightInd w:val="0"/>
              <w:spacing w:after="0" w:line="240" w:lineRule="auto"/>
              <w:rPr>
                <w:rFonts w:eastAsiaTheme="minorHAnsi"/>
              </w:rPr>
            </w:pPr>
          </w:p>
        </w:tc>
        <w:tc>
          <w:tcPr>
            <w:tcW w:w="1307" w:type="dxa"/>
            <w:tcBorders>
              <w:top w:val="nil"/>
              <w:left w:val="nil"/>
              <w:bottom w:val="single" w:sz="16" w:space="0" w:color="000000"/>
              <w:right w:val="single" w:sz="16" w:space="0" w:color="000000"/>
            </w:tcBorders>
            <w:shd w:val="clear" w:color="auto" w:fill="FFFFFF"/>
            <w:vAlign w:val="center"/>
          </w:tcPr>
          <w:p w:rsidR="006B4B37" w:rsidRPr="00B629DC" w:rsidRDefault="006B4B37" w:rsidP="008722DA">
            <w:pPr>
              <w:autoSpaceDE w:val="0"/>
              <w:autoSpaceDN w:val="0"/>
              <w:adjustRightInd w:val="0"/>
              <w:spacing w:after="0" w:line="240" w:lineRule="auto"/>
              <w:ind w:left="60" w:right="60"/>
              <w:rPr>
                <w:rFonts w:ascii="Arial" w:eastAsiaTheme="minorHAnsi" w:hAnsi="Arial" w:cs="Arial"/>
                <w:color w:val="000000"/>
                <w:sz w:val="18"/>
                <w:szCs w:val="18"/>
              </w:rPr>
            </w:pPr>
            <w:r w:rsidRPr="00B629DC">
              <w:rPr>
                <w:rFonts w:ascii="Arial" w:eastAsiaTheme="minorHAnsi" w:hAnsi="Arial" w:cs="Arial"/>
                <w:color w:val="000000"/>
                <w:sz w:val="18"/>
                <w:szCs w:val="18"/>
              </w:rPr>
              <w:t>Total</w:t>
            </w:r>
          </w:p>
        </w:tc>
        <w:tc>
          <w:tcPr>
            <w:tcW w:w="1513" w:type="dxa"/>
            <w:tcBorders>
              <w:top w:val="nil"/>
              <w:left w:val="single" w:sz="16" w:space="0" w:color="000000"/>
              <w:bottom w:val="single" w:sz="16" w:space="0" w:color="000000"/>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98,106</w:t>
            </w:r>
          </w:p>
        </w:tc>
        <w:tc>
          <w:tcPr>
            <w:tcW w:w="1039" w:type="dxa"/>
            <w:tcBorders>
              <w:top w:val="nil"/>
              <w:bottom w:val="single" w:sz="16" w:space="0" w:color="000000"/>
            </w:tcBorders>
            <w:shd w:val="clear" w:color="auto" w:fill="FFFFFF"/>
            <w:vAlign w:val="center"/>
          </w:tcPr>
          <w:p w:rsidR="006B4B37" w:rsidRPr="00B629DC" w:rsidRDefault="006B4B37" w:rsidP="008722DA">
            <w:pPr>
              <w:autoSpaceDE w:val="0"/>
              <w:autoSpaceDN w:val="0"/>
              <w:adjustRightInd w:val="0"/>
              <w:spacing w:after="0" w:line="240" w:lineRule="auto"/>
              <w:ind w:left="60" w:right="60"/>
              <w:jc w:val="right"/>
              <w:rPr>
                <w:rFonts w:ascii="Arial" w:eastAsiaTheme="minorHAnsi" w:hAnsi="Arial" w:cs="Arial"/>
                <w:color w:val="000000"/>
                <w:sz w:val="18"/>
                <w:szCs w:val="18"/>
              </w:rPr>
            </w:pPr>
            <w:r w:rsidRPr="00B629DC">
              <w:rPr>
                <w:rFonts w:ascii="Arial" w:eastAsiaTheme="minorHAnsi" w:hAnsi="Arial" w:cs="Arial"/>
                <w:color w:val="000000"/>
                <w:sz w:val="18"/>
                <w:szCs w:val="18"/>
              </w:rPr>
              <w:t>14</w:t>
            </w:r>
          </w:p>
        </w:tc>
        <w:tc>
          <w:tcPr>
            <w:tcW w:w="1434" w:type="dxa"/>
            <w:tcBorders>
              <w:top w:val="nil"/>
              <w:bottom w:val="single" w:sz="16" w:space="0" w:color="000000"/>
            </w:tcBorders>
            <w:shd w:val="clear" w:color="auto" w:fill="FFFFFF"/>
          </w:tcPr>
          <w:p w:rsidR="006B4B37" w:rsidRPr="00B629DC" w:rsidRDefault="006B4B37" w:rsidP="008722DA">
            <w:pPr>
              <w:autoSpaceDE w:val="0"/>
              <w:autoSpaceDN w:val="0"/>
              <w:adjustRightInd w:val="0"/>
              <w:spacing w:after="0" w:line="240" w:lineRule="auto"/>
              <w:rPr>
                <w:rFonts w:eastAsiaTheme="minorHAnsi"/>
              </w:rPr>
            </w:pPr>
          </w:p>
        </w:tc>
        <w:tc>
          <w:tcPr>
            <w:tcW w:w="1039" w:type="dxa"/>
            <w:tcBorders>
              <w:top w:val="nil"/>
              <w:bottom w:val="single" w:sz="16" w:space="0" w:color="000000"/>
            </w:tcBorders>
            <w:shd w:val="clear" w:color="auto" w:fill="FFFFFF"/>
          </w:tcPr>
          <w:p w:rsidR="006B4B37" w:rsidRPr="00B629DC" w:rsidRDefault="006B4B37" w:rsidP="008722DA">
            <w:pPr>
              <w:autoSpaceDE w:val="0"/>
              <w:autoSpaceDN w:val="0"/>
              <w:adjustRightInd w:val="0"/>
              <w:spacing w:after="0" w:line="240" w:lineRule="auto"/>
              <w:rPr>
                <w:rFonts w:eastAsiaTheme="minorHAnsi"/>
              </w:rPr>
            </w:pPr>
          </w:p>
        </w:tc>
        <w:tc>
          <w:tcPr>
            <w:tcW w:w="1040" w:type="dxa"/>
            <w:tcBorders>
              <w:top w:val="nil"/>
              <w:bottom w:val="single" w:sz="16" w:space="0" w:color="000000"/>
              <w:right w:val="single" w:sz="16" w:space="0" w:color="000000"/>
            </w:tcBorders>
            <w:shd w:val="clear" w:color="auto" w:fill="FFFFFF"/>
          </w:tcPr>
          <w:p w:rsidR="006B4B37" w:rsidRPr="00B629DC" w:rsidRDefault="006B4B37" w:rsidP="008722DA">
            <w:pPr>
              <w:autoSpaceDE w:val="0"/>
              <w:autoSpaceDN w:val="0"/>
              <w:adjustRightInd w:val="0"/>
              <w:spacing w:after="0" w:line="240" w:lineRule="auto"/>
              <w:rPr>
                <w:rFonts w:eastAsiaTheme="minorHAnsi"/>
              </w:rPr>
            </w:pPr>
          </w:p>
        </w:tc>
      </w:tr>
      <w:tr w:rsidR="006B4B37" w:rsidRPr="00B629DC" w:rsidTr="008722DA">
        <w:trPr>
          <w:cantSplit/>
          <w:trHeight w:val="104"/>
          <w:jc w:val="center"/>
        </w:trPr>
        <w:tc>
          <w:tcPr>
            <w:tcW w:w="8131" w:type="dxa"/>
            <w:gridSpan w:val="7"/>
            <w:tcBorders>
              <w:top w:val="nil"/>
              <w:left w:val="nil"/>
              <w:bottom w:val="nil"/>
              <w:right w:val="nil"/>
            </w:tcBorders>
            <w:shd w:val="clear" w:color="auto" w:fill="FFFFFF"/>
          </w:tcPr>
          <w:p w:rsidR="006B4B37" w:rsidRPr="00B629DC" w:rsidRDefault="006B4B37" w:rsidP="008722DA">
            <w:pPr>
              <w:autoSpaceDE w:val="0"/>
              <w:autoSpaceDN w:val="0"/>
              <w:adjustRightInd w:val="0"/>
              <w:spacing w:after="0" w:line="240" w:lineRule="auto"/>
              <w:ind w:left="60" w:right="60"/>
              <w:rPr>
                <w:rFonts w:ascii="Arial" w:eastAsiaTheme="minorHAnsi" w:hAnsi="Arial" w:cs="Arial"/>
                <w:color w:val="000000"/>
                <w:sz w:val="18"/>
                <w:szCs w:val="18"/>
              </w:rPr>
            </w:pPr>
            <w:r w:rsidRPr="00B629DC">
              <w:rPr>
                <w:rFonts w:ascii="Arial" w:eastAsiaTheme="minorHAnsi" w:hAnsi="Arial" w:cs="Arial"/>
                <w:color w:val="000000"/>
                <w:sz w:val="18"/>
                <w:szCs w:val="18"/>
              </w:rPr>
              <w:t>a. Dependent Variable: IPM</w:t>
            </w:r>
          </w:p>
        </w:tc>
      </w:tr>
      <w:tr w:rsidR="006B4B37" w:rsidRPr="00B629DC" w:rsidTr="008722DA">
        <w:trPr>
          <w:cantSplit/>
          <w:trHeight w:val="80"/>
          <w:jc w:val="center"/>
        </w:trPr>
        <w:tc>
          <w:tcPr>
            <w:tcW w:w="8131" w:type="dxa"/>
            <w:gridSpan w:val="7"/>
            <w:tcBorders>
              <w:top w:val="nil"/>
              <w:left w:val="nil"/>
              <w:bottom w:val="nil"/>
              <w:right w:val="nil"/>
            </w:tcBorders>
            <w:shd w:val="clear" w:color="auto" w:fill="FFFFFF"/>
          </w:tcPr>
          <w:p w:rsidR="006B4B37" w:rsidRPr="00B629DC" w:rsidRDefault="006B4B37" w:rsidP="008722DA">
            <w:pPr>
              <w:autoSpaceDE w:val="0"/>
              <w:autoSpaceDN w:val="0"/>
              <w:adjustRightInd w:val="0"/>
              <w:spacing w:after="0" w:line="240" w:lineRule="auto"/>
              <w:ind w:left="60" w:right="60"/>
              <w:rPr>
                <w:rFonts w:ascii="Arial" w:eastAsiaTheme="minorHAnsi" w:hAnsi="Arial" w:cs="Arial"/>
                <w:color w:val="000000"/>
                <w:sz w:val="18"/>
                <w:szCs w:val="18"/>
              </w:rPr>
            </w:pPr>
            <w:r w:rsidRPr="00B629DC">
              <w:rPr>
                <w:rFonts w:ascii="Arial" w:eastAsiaTheme="minorHAnsi" w:hAnsi="Arial" w:cs="Arial"/>
                <w:color w:val="000000"/>
                <w:sz w:val="18"/>
                <w:szCs w:val="18"/>
              </w:rPr>
              <w:t>b. Predictors: (Constant), BM, PE</w:t>
            </w:r>
          </w:p>
        </w:tc>
      </w:tr>
    </w:tbl>
    <w:p w:rsidR="006B4B37" w:rsidRDefault="006B4B37" w:rsidP="006B4B37">
      <w:pPr>
        <w:spacing w:after="0" w:line="240" w:lineRule="auto"/>
        <w:ind w:firstLine="284"/>
        <w:jc w:val="both"/>
        <w:rPr>
          <w:lang w:val="id-ID"/>
        </w:rPr>
      </w:pPr>
      <w:r w:rsidRPr="00B629DC">
        <w:t>Berdasarkan hasil regresi diketahui atau diperoleh nilai signifikansi F statistik sebesar 0,000 yang lebih kecil dari 0</w:t>
      </w:r>
      <w:proofErr w:type="gramStart"/>
      <w:r w:rsidRPr="00B629DC">
        <w:t>,05</w:t>
      </w:r>
      <w:proofErr w:type="gramEnd"/>
      <w:r w:rsidRPr="00B629DC">
        <w:t xml:space="preserve">. </w:t>
      </w:r>
      <w:proofErr w:type="gramStart"/>
      <w:r w:rsidRPr="00B629DC">
        <w:t>Artinya Ho ditolak dan H</w:t>
      </w:r>
      <w:r w:rsidRPr="00B629DC">
        <w:rPr>
          <w:vertAlign w:val="subscript"/>
        </w:rPr>
        <w:t>1</w:t>
      </w:r>
      <w:r w:rsidRPr="00B629DC">
        <w:t xml:space="preserve"> diterima, hal ini dapat diartikan bahwa variabel bebas (</w:t>
      </w:r>
      <w:r w:rsidRPr="00B629DC">
        <w:rPr>
          <w:rFonts w:asciiTheme="majorBidi" w:hAnsiTheme="majorBidi" w:cstheme="majorBidi"/>
        </w:rPr>
        <w:t>pertumbuhan ekonomi dan belanja modal</w:t>
      </w:r>
      <w:r w:rsidRPr="00B629DC">
        <w:t>) secara bersama-sama (simultan) berpengaruh signifikan terhadap variabel terikat (indeks keparahan kemiskinan) Provinsi Jambi selama tahun 2001-2015.</w:t>
      </w:r>
      <w:proofErr w:type="gramEnd"/>
    </w:p>
    <w:p w:rsidR="008C046F" w:rsidRDefault="008C046F">
      <w:pPr>
        <w:rPr>
          <w:rFonts w:asciiTheme="majorBidi" w:hAnsiTheme="majorBidi" w:cstheme="majorBidi"/>
          <w:b/>
          <w:bCs/>
          <w:sz w:val="22"/>
        </w:rPr>
      </w:pPr>
      <w:r>
        <w:rPr>
          <w:rFonts w:asciiTheme="majorBidi" w:hAnsiTheme="majorBidi" w:cstheme="majorBidi"/>
          <w:b/>
          <w:bCs/>
        </w:rPr>
        <w:br w:type="page"/>
      </w:r>
    </w:p>
    <w:p w:rsidR="00C45293" w:rsidRPr="006B4B37" w:rsidRDefault="006B4B37" w:rsidP="00656812">
      <w:pPr>
        <w:pStyle w:val="ListParagraph"/>
        <w:numPr>
          <w:ilvl w:val="0"/>
          <w:numId w:val="3"/>
        </w:numPr>
        <w:spacing w:after="0" w:line="240" w:lineRule="auto"/>
        <w:ind w:left="426" w:hanging="426"/>
        <w:jc w:val="both"/>
        <w:rPr>
          <w:rFonts w:ascii="Times New Roman" w:hAnsi="Times New Roman"/>
          <w:b/>
          <w:sz w:val="24"/>
          <w:szCs w:val="24"/>
        </w:rPr>
      </w:pPr>
      <w:r w:rsidRPr="00B629DC">
        <w:rPr>
          <w:rFonts w:asciiTheme="majorBidi" w:hAnsiTheme="majorBidi" w:cstheme="majorBidi"/>
          <w:b/>
          <w:bCs/>
        </w:rPr>
        <w:lastRenderedPageBreak/>
        <w:t>Uji t (Uji Parsial)</w:t>
      </w:r>
    </w:p>
    <w:p w:rsidR="006B4B37" w:rsidRDefault="006B4B37" w:rsidP="006B4B37">
      <w:pPr>
        <w:spacing w:after="0" w:line="240" w:lineRule="auto"/>
        <w:ind w:firstLine="426"/>
        <w:jc w:val="both"/>
        <w:rPr>
          <w:lang w:val="id-ID"/>
        </w:rPr>
      </w:pPr>
      <w:proofErr w:type="gramStart"/>
      <w:r w:rsidRPr="00B629DC">
        <w:rPr>
          <w:bCs/>
        </w:rPr>
        <w:t>Uji statistik merupakan pengujian secara parsial yang bertujuan untuk mengetahui apakah masing-masing koofesien regresi signifikan atau tidak terhadap variabel dependent dengan menganggap variabel lainnya konstan.</w:t>
      </w:r>
      <w:proofErr w:type="gramEnd"/>
      <w:r w:rsidRPr="00B629DC">
        <w:rPr>
          <w:bCs/>
        </w:rPr>
        <w:t xml:space="preserve"> </w:t>
      </w:r>
      <w:r w:rsidRPr="00B629DC">
        <w:t xml:space="preserve">Untuk menguji signifikansi </w:t>
      </w:r>
      <w:r w:rsidRPr="00B629DC">
        <w:rPr>
          <w:bCs/>
        </w:rPr>
        <w:t xml:space="preserve">pengaruh antara </w:t>
      </w:r>
      <w:r w:rsidRPr="00B629DC">
        <w:t xml:space="preserve">variabel bebas (variabel independen) yaitu </w:t>
      </w:r>
      <w:r w:rsidRPr="00B629DC">
        <w:rPr>
          <w:rFonts w:asciiTheme="majorBidi" w:hAnsiTheme="majorBidi" w:cstheme="majorBidi"/>
        </w:rPr>
        <w:t xml:space="preserve">pertumbuhan ekonomi dan belanja modal </w:t>
      </w:r>
      <w:r w:rsidRPr="00B629DC">
        <w:t xml:space="preserve">terhadap variabel terikat (variabel dependent) yaitu indeks keparahan kemiskinan secara parsial digunakan alat uji t statistik yang dapat dilihat pada hasil output program SPSS 20. </w:t>
      </w:r>
    </w:p>
    <w:p w:rsidR="006B4B37" w:rsidRDefault="006B4B37" w:rsidP="008C046F">
      <w:pPr>
        <w:spacing w:after="0" w:line="240" w:lineRule="auto"/>
        <w:ind w:firstLine="426"/>
        <w:jc w:val="both"/>
        <w:rPr>
          <w:lang w:val="id-ID"/>
        </w:rPr>
      </w:pPr>
      <w:r w:rsidRPr="00B629DC">
        <w:t xml:space="preserve">Untuk melihat hasil setiap variabel terikat secara parsial yang diuji dengan uji-t secara rinci koefisien regresi pada setiap variabel </w:t>
      </w:r>
      <w:proofErr w:type="gramStart"/>
      <w:r w:rsidRPr="00B629DC">
        <w:t>dapat  dilihat</w:t>
      </w:r>
      <w:proofErr w:type="gramEnd"/>
      <w:r w:rsidRPr="00B629DC">
        <w:t xml:space="preserve"> pada tabel berikut:</w:t>
      </w:r>
    </w:p>
    <w:p w:rsidR="008C046F" w:rsidRPr="008C046F" w:rsidRDefault="008C046F" w:rsidP="008C046F">
      <w:pPr>
        <w:spacing w:after="0" w:line="240" w:lineRule="auto"/>
        <w:ind w:firstLine="426"/>
        <w:jc w:val="both"/>
        <w:rPr>
          <w:rFonts w:asciiTheme="majorBidi" w:hAnsiTheme="majorBidi" w:cstheme="majorBidi"/>
          <w:bCs/>
          <w:color w:val="000000"/>
          <w:lang w:val="id-ID"/>
        </w:rPr>
      </w:pPr>
    </w:p>
    <w:p w:rsidR="006B4B37" w:rsidRPr="008C046F" w:rsidRDefault="006B4B37" w:rsidP="008C046F">
      <w:pPr>
        <w:spacing w:after="0" w:line="240" w:lineRule="auto"/>
        <w:rPr>
          <w:b/>
        </w:rPr>
      </w:pPr>
      <w:r w:rsidRPr="008C046F">
        <w:rPr>
          <w:rFonts w:asciiTheme="majorBidi" w:hAnsiTheme="majorBidi" w:cstheme="majorBidi"/>
          <w:b/>
          <w:bCs/>
          <w:color w:val="000000"/>
        </w:rPr>
        <w:t xml:space="preserve">Tabel </w:t>
      </w:r>
      <w:r w:rsidR="008C046F" w:rsidRPr="008C046F">
        <w:rPr>
          <w:rFonts w:asciiTheme="majorBidi" w:hAnsiTheme="majorBidi" w:cstheme="majorBidi"/>
          <w:b/>
          <w:bCs/>
          <w:color w:val="000000"/>
          <w:lang w:val="id-ID"/>
        </w:rPr>
        <w:t>6</w:t>
      </w:r>
      <w:r w:rsidRPr="008C046F">
        <w:rPr>
          <w:rFonts w:asciiTheme="majorBidi" w:hAnsiTheme="majorBidi" w:cstheme="majorBidi"/>
          <w:b/>
          <w:bCs/>
          <w:color w:val="000000"/>
        </w:rPr>
        <w:t xml:space="preserve"> </w:t>
      </w:r>
      <w:proofErr w:type="gramStart"/>
      <w:r w:rsidRPr="008C046F">
        <w:rPr>
          <w:rFonts w:asciiTheme="majorBidi" w:hAnsiTheme="majorBidi" w:cstheme="majorBidi"/>
          <w:b/>
          <w:bCs/>
          <w:color w:val="000000"/>
        </w:rPr>
        <w:t>Hasil</w:t>
      </w:r>
      <w:r w:rsidRPr="008C046F">
        <w:rPr>
          <w:rFonts w:asciiTheme="majorBidi" w:hAnsiTheme="majorBidi" w:cstheme="majorBidi"/>
          <w:b/>
          <w:bCs/>
          <w:color w:val="000000"/>
          <w:vertAlign w:val="superscript"/>
        </w:rPr>
        <w:t xml:space="preserve">  </w:t>
      </w:r>
      <w:r w:rsidRPr="008C046F">
        <w:rPr>
          <w:rFonts w:asciiTheme="majorBidi" w:hAnsiTheme="majorBidi" w:cstheme="majorBidi"/>
          <w:b/>
          <w:bCs/>
          <w:color w:val="000000"/>
        </w:rPr>
        <w:t>Uji</w:t>
      </w:r>
      <w:proofErr w:type="gramEnd"/>
      <w:r w:rsidRPr="008C046F">
        <w:rPr>
          <w:rFonts w:asciiTheme="majorBidi" w:hAnsiTheme="majorBidi" w:cstheme="majorBidi"/>
          <w:b/>
          <w:bCs/>
          <w:color w:val="000000"/>
        </w:rPr>
        <w:t xml:space="preserve"> t</w:t>
      </w:r>
    </w:p>
    <w:tbl>
      <w:tblPr>
        <w:tblW w:w="8158" w:type="dxa"/>
        <w:tblInd w:w="93" w:type="dxa"/>
        <w:tblLayout w:type="fixed"/>
        <w:tblLook w:val="04A0"/>
      </w:tblPr>
      <w:tblGrid>
        <w:gridCol w:w="761"/>
        <w:gridCol w:w="1664"/>
        <w:gridCol w:w="1276"/>
        <w:gridCol w:w="1134"/>
        <w:gridCol w:w="1213"/>
        <w:gridCol w:w="1055"/>
        <w:gridCol w:w="1055"/>
      </w:tblGrid>
      <w:tr w:rsidR="006B4B37" w:rsidRPr="00B629DC" w:rsidTr="008722DA">
        <w:trPr>
          <w:trHeight w:val="300"/>
        </w:trPr>
        <w:tc>
          <w:tcPr>
            <w:tcW w:w="8158" w:type="dxa"/>
            <w:gridSpan w:val="7"/>
            <w:tcBorders>
              <w:top w:val="nil"/>
              <w:left w:val="nil"/>
              <w:bottom w:val="nil"/>
              <w:right w:val="nil"/>
            </w:tcBorders>
            <w:shd w:val="clear" w:color="000000" w:fill="FFFFFF"/>
            <w:vAlign w:val="center"/>
            <w:hideMark/>
          </w:tcPr>
          <w:p w:rsidR="006B4B37" w:rsidRPr="00B629DC" w:rsidRDefault="006B4B37" w:rsidP="008722DA">
            <w:pPr>
              <w:spacing w:after="0" w:line="240" w:lineRule="auto"/>
              <w:jc w:val="center"/>
              <w:rPr>
                <w:sz w:val="20"/>
                <w:szCs w:val="20"/>
              </w:rPr>
            </w:pPr>
            <w:r w:rsidRPr="00B629DC">
              <w:rPr>
                <w:sz w:val="20"/>
                <w:szCs w:val="20"/>
              </w:rPr>
              <w:t>Coefficients</w:t>
            </w:r>
          </w:p>
        </w:tc>
      </w:tr>
      <w:tr w:rsidR="006B4B37" w:rsidRPr="00B629DC" w:rsidTr="008722DA">
        <w:trPr>
          <w:trHeight w:val="156"/>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Model</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Unstandardized Coefficients</w:t>
            </w:r>
          </w:p>
        </w:tc>
        <w:tc>
          <w:tcPr>
            <w:tcW w:w="2347" w:type="dxa"/>
            <w:gridSpan w:val="2"/>
            <w:tcBorders>
              <w:top w:val="single" w:sz="4" w:space="0" w:color="auto"/>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Standardized Coefficients</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t</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Sig.</w:t>
            </w:r>
          </w:p>
        </w:tc>
      </w:tr>
      <w:tr w:rsidR="006B4B37" w:rsidRPr="00B629DC" w:rsidTr="008722DA">
        <w:trPr>
          <w:trHeight w:val="70"/>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 </w:t>
            </w:r>
          </w:p>
        </w:tc>
        <w:tc>
          <w:tcPr>
            <w:tcW w:w="1664"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center"/>
              <w:rPr>
                <w:sz w:val="20"/>
                <w:szCs w:val="20"/>
              </w:rPr>
            </w:pPr>
            <w:r w:rsidRPr="00B629DC">
              <w:rPr>
                <w:sz w:val="20"/>
                <w:szCs w:val="20"/>
              </w:rPr>
              <w:t>B</w:t>
            </w:r>
          </w:p>
        </w:tc>
        <w:tc>
          <w:tcPr>
            <w:tcW w:w="1276" w:type="dxa"/>
            <w:tcBorders>
              <w:top w:val="nil"/>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Std. Error</w:t>
            </w:r>
          </w:p>
        </w:tc>
        <w:tc>
          <w:tcPr>
            <w:tcW w:w="2347" w:type="dxa"/>
            <w:gridSpan w:val="2"/>
            <w:tcBorders>
              <w:top w:val="single" w:sz="4" w:space="0" w:color="auto"/>
              <w:left w:val="nil"/>
              <w:bottom w:val="single" w:sz="4" w:space="0" w:color="auto"/>
              <w:right w:val="single" w:sz="4" w:space="0" w:color="auto"/>
            </w:tcBorders>
            <w:shd w:val="clear" w:color="auto" w:fill="auto"/>
            <w:vAlign w:val="center"/>
            <w:hideMark/>
          </w:tcPr>
          <w:p w:rsidR="006B4B37" w:rsidRPr="00B629DC" w:rsidRDefault="006B4B37" w:rsidP="008722DA">
            <w:pPr>
              <w:spacing w:after="0" w:line="240" w:lineRule="auto"/>
              <w:jc w:val="center"/>
              <w:rPr>
                <w:sz w:val="20"/>
                <w:szCs w:val="20"/>
              </w:rPr>
            </w:pPr>
            <w:r w:rsidRPr="00B629DC">
              <w:rPr>
                <w:sz w:val="20"/>
                <w:szCs w:val="20"/>
              </w:rPr>
              <w:t>Beta</w:t>
            </w: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6B4B37" w:rsidRPr="00B629DC" w:rsidRDefault="006B4B37" w:rsidP="008722DA">
            <w:pPr>
              <w:spacing w:after="0" w:line="240" w:lineRule="auto"/>
              <w:rPr>
                <w:sz w:val="20"/>
                <w:szCs w:val="20"/>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6B4B37" w:rsidRPr="00B629DC" w:rsidRDefault="006B4B37" w:rsidP="008722DA">
            <w:pPr>
              <w:spacing w:after="0" w:line="240" w:lineRule="auto"/>
              <w:rPr>
                <w:sz w:val="20"/>
                <w:szCs w:val="20"/>
              </w:rPr>
            </w:pPr>
          </w:p>
        </w:tc>
      </w:tr>
      <w:tr w:rsidR="006B4B37" w:rsidRPr="00B629DC" w:rsidTr="008722DA">
        <w:trPr>
          <w:trHeight w:val="106"/>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6B4B37" w:rsidRPr="00B629DC" w:rsidRDefault="006B4B37" w:rsidP="008722DA">
            <w:pPr>
              <w:spacing w:after="0" w:line="240" w:lineRule="auto"/>
              <w:rPr>
                <w:sz w:val="20"/>
                <w:szCs w:val="20"/>
              </w:rPr>
            </w:pPr>
            <w:r w:rsidRPr="00B629DC">
              <w:rPr>
                <w:sz w:val="20"/>
                <w:szCs w:val="20"/>
              </w:rPr>
              <w:t>1</w:t>
            </w:r>
          </w:p>
        </w:tc>
        <w:tc>
          <w:tcPr>
            <w:tcW w:w="1664" w:type="dxa"/>
            <w:tcBorders>
              <w:top w:val="nil"/>
              <w:left w:val="nil"/>
              <w:bottom w:val="single" w:sz="4" w:space="0" w:color="auto"/>
              <w:right w:val="single" w:sz="4" w:space="0" w:color="auto"/>
            </w:tcBorders>
            <w:shd w:val="clear" w:color="auto" w:fill="auto"/>
            <w:noWrap/>
            <w:vAlign w:val="bottom"/>
            <w:hideMark/>
          </w:tcPr>
          <w:p w:rsidR="006B4B37" w:rsidRPr="00B629DC" w:rsidRDefault="006B4B37" w:rsidP="008722DA">
            <w:pPr>
              <w:spacing w:after="0" w:line="240" w:lineRule="auto"/>
              <w:rPr>
                <w:sz w:val="20"/>
                <w:szCs w:val="20"/>
              </w:rPr>
            </w:pPr>
            <w:r w:rsidRPr="00B629DC">
              <w:rPr>
                <w:sz w:val="20"/>
                <w:szCs w:val="20"/>
              </w:rPr>
              <w:t>(Constant)</w:t>
            </w:r>
          </w:p>
        </w:tc>
        <w:tc>
          <w:tcPr>
            <w:tcW w:w="1276"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0.866533</w:t>
            </w:r>
          </w:p>
        </w:tc>
        <w:tc>
          <w:tcPr>
            <w:tcW w:w="1134"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0.181841</w:t>
            </w:r>
          </w:p>
        </w:tc>
        <w:tc>
          <w:tcPr>
            <w:tcW w:w="1213" w:type="dxa"/>
            <w:tcBorders>
              <w:top w:val="nil"/>
              <w:left w:val="nil"/>
              <w:bottom w:val="single" w:sz="4" w:space="0" w:color="auto"/>
              <w:right w:val="single" w:sz="4" w:space="0" w:color="auto"/>
            </w:tcBorders>
            <w:shd w:val="clear" w:color="auto" w:fill="auto"/>
            <w:noWrap/>
            <w:vAlign w:val="bottom"/>
            <w:hideMark/>
          </w:tcPr>
          <w:p w:rsidR="006B4B37" w:rsidRPr="00B629DC" w:rsidRDefault="006B4B37" w:rsidP="008722DA">
            <w:pPr>
              <w:spacing w:after="0" w:line="240" w:lineRule="auto"/>
              <w:rPr>
                <w:sz w:val="20"/>
                <w:szCs w:val="20"/>
              </w:rPr>
            </w:pPr>
            <w:r w:rsidRPr="00B629DC">
              <w:rPr>
                <w:sz w:val="20"/>
                <w:szCs w:val="20"/>
              </w:rPr>
              <w:t> </w:t>
            </w:r>
          </w:p>
        </w:tc>
        <w:tc>
          <w:tcPr>
            <w:tcW w:w="1055"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4.765325</w:t>
            </w:r>
          </w:p>
        </w:tc>
        <w:tc>
          <w:tcPr>
            <w:tcW w:w="1055"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0.00046</w:t>
            </w:r>
          </w:p>
        </w:tc>
      </w:tr>
      <w:tr w:rsidR="006B4B37" w:rsidRPr="00B629DC" w:rsidTr="008722DA">
        <w:trPr>
          <w:trHeight w:val="7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6B4B37" w:rsidRPr="00B629DC" w:rsidRDefault="006B4B37" w:rsidP="008722DA">
            <w:pPr>
              <w:spacing w:after="0" w:line="240" w:lineRule="auto"/>
              <w:rPr>
                <w:sz w:val="20"/>
                <w:szCs w:val="20"/>
              </w:rPr>
            </w:pPr>
            <w:r w:rsidRPr="00B629DC">
              <w:rPr>
                <w:sz w:val="20"/>
                <w:szCs w:val="20"/>
              </w:rPr>
              <w:t> </w:t>
            </w:r>
          </w:p>
        </w:tc>
        <w:tc>
          <w:tcPr>
            <w:tcW w:w="1664" w:type="dxa"/>
            <w:tcBorders>
              <w:top w:val="nil"/>
              <w:left w:val="nil"/>
              <w:bottom w:val="single" w:sz="4" w:space="0" w:color="auto"/>
              <w:right w:val="single" w:sz="4" w:space="0" w:color="auto"/>
            </w:tcBorders>
            <w:shd w:val="clear" w:color="auto" w:fill="auto"/>
            <w:noWrap/>
            <w:vAlign w:val="bottom"/>
            <w:hideMark/>
          </w:tcPr>
          <w:p w:rsidR="006B4B37" w:rsidRPr="00B629DC" w:rsidRDefault="006B4B37" w:rsidP="008722DA">
            <w:pPr>
              <w:spacing w:after="0" w:line="240" w:lineRule="auto"/>
              <w:rPr>
                <w:sz w:val="20"/>
                <w:szCs w:val="20"/>
              </w:rPr>
            </w:pPr>
            <w:r w:rsidRPr="00B629DC">
              <w:rPr>
                <w:sz w:val="20"/>
                <w:szCs w:val="20"/>
              </w:rPr>
              <w:t>Pertumbuhan Ekonomi</w:t>
            </w:r>
          </w:p>
        </w:tc>
        <w:tc>
          <w:tcPr>
            <w:tcW w:w="1276"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-0.04664</w:t>
            </w:r>
          </w:p>
        </w:tc>
        <w:tc>
          <w:tcPr>
            <w:tcW w:w="1134"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0.033341</w:t>
            </w:r>
          </w:p>
        </w:tc>
        <w:tc>
          <w:tcPr>
            <w:tcW w:w="1213"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-0.34773</w:t>
            </w:r>
          </w:p>
        </w:tc>
        <w:tc>
          <w:tcPr>
            <w:tcW w:w="1055"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-1.39894</w:t>
            </w:r>
          </w:p>
        </w:tc>
        <w:tc>
          <w:tcPr>
            <w:tcW w:w="1055"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0.187142</w:t>
            </w:r>
          </w:p>
        </w:tc>
      </w:tr>
      <w:tr w:rsidR="006B4B37" w:rsidRPr="00B629DC" w:rsidTr="008722DA">
        <w:trPr>
          <w:trHeight w:val="7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6B4B37" w:rsidRPr="00B629DC" w:rsidRDefault="006B4B37" w:rsidP="008722DA">
            <w:pPr>
              <w:spacing w:after="0" w:line="240" w:lineRule="auto"/>
              <w:rPr>
                <w:sz w:val="20"/>
                <w:szCs w:val="20"/>
              </w:rPr>
            </w:pPr>
            <w:r w:rsidRPr="00B629DC">
              <w:rPr>
                <w:sz w:val="20"/>
                <w:szCs w:val="20"/>
              </w:rPr>
              <w:t> </w:t>
            </w:r>
          </w:p>
        </w:tc>
        <w:tc>
          <w:tcPr>
            <w:tcW w:w="1664" w:type="dxa"/>
            <w:tcBorders>
              <w:top w:val="nil"/>
              <w:left w:val="nil"/>
              <w:bottom w:val="single" w:sz="4" w:space="0" w:color="auto"/>
              <w:right w:val="single" w:sz="4" w:space="0" w:color="auto"/>
            </w:tcBorders>
            <w:shd w:val="clear" w:color="auto" w:fill="auto"/>
            <w:noWrap/>
            <w:vAlign w:val="bottom"/>
            <w:hideMark/>
          </w:tcPr>
          <w:p w:rsidR="006B4B37" w:rsidRPr="00B629DC" w:rsidRDefault="006B4B37" w:rsidP="008722DA">
            <w:pPr>
              <w:spacing w:after="0" w:line="240" w:lineRule="auto"/>
              <w:rPr>
                <w:sz w:val="20"/>
                <w:szCs w:val="20"/>
              </w:rPr>
            </w:pPr>
            <w:r w:rsidRPr="00B629DC">
              <w:rPr>
                <w:sz w:val="20"/>
                <w:szCs w:val="20"/>
              </w:rPr>
              <w:t>Belanja Modal</w:t>
            </w:r>
          </w:p>
        </w:tc>
        <w:tc>
          <w:tcPr>
            <w:tcW w:w="1276"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-3.1E-07</w:t>
            </w:r>
          </w:p>
        </w:tc>
        <w:tc>
          <w:tcPr>
            <w:tcW w:w="1134"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1.82E-07</w:t>
            </w:r>
          </w:p>
        </w:tc>
        <w:tc>
          <w:tcPr>
            <w:tcW w:w="1213"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-0.42768</w:t>
            </w:r>
          </w:p>
        </w:tc>
        <w:tc>
          <w:tcPr>
            <w:tcW w:w="1055"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-1.72061</w:t>
            </w:r>
          </w:p>
        </w:tc>
        <w:tc>
          <w:tcPr>
            <w:tcW w:w="1055" w:type="dxa"/>
            <w:tcBorders>
              <w:top w:val="nil"/>
              <w:left w:val="nil"/>
              <w:bottom w:val="single" w:sz="4" w:space="0" w:color="auto"/>
              <w:right w:val="single" w:sz="4" w:space="0" w:color="auto"/>
            </w:tcBorders>
            <w:shd w:val="clear" w:color="auto" w:fill="auto"/>
            <w:noWrap/>
            <w:vAlign w:val="center"/>
            <w:hideMark/>
          </w:tcPr>
          <w:p w:rsidR="006B4B37" w:rsidRPr="00B629DC" w:rsidRDefault="006B4B37" w:rsidP="008722DA">
            <w:pPr>
              <w:spacing w:after="0" w:line="240" w:lineRule="auto"/>
              <w:jc w:val="right"/>
              <w:rPr>
                <w:sz w:val="20"/>
                <w:szCs w:val="20"/>
              </w:rPr>
            </w:pPr>
            <w:r w:rsidRPr="00B629DC">
              <w:rPr>
                <w:sz w:val="20"/>
                <w:szCs w:val="20"/>
              </w:rPr>
              <w:t>0.110979</w:t>
            </w:r>
          </w:p>
        </w:tc>
      </w:tr>
      <w:tr w:rsidR="006B4B37" w:rsidRPr="00B629DC" w:rsidTr="008722DA">
        <w:trPr>
          <w:trHeight w:val="70"/>
        </w:trPr>
        <w:tc>
          <w:tcPr>
            <w:tcW w:w="8158" w:type="dxa"/>
            <w:gridSpan w:val="7"/>
            <w:tcBorders>
              <w:top w:val="single" w:sz="4" w:space="0" w:color="auto"/>
              <w:left w:val="nil"/>
              <w:bottom w:val="nil"/>
              <w:right w:val="nil"/>
            </w:tcBorders>
            <w:shd w:val="clear" w:color="000000" w:fill="FFFFFF"/>
            <w:noWrap/>
            <w:vAlign w:val="bottom"/>
            <w:hideMark/>
          </w:tcPr>
          <w:p w:rsidR="006B4B37" w:rsidRPr="00B629DC" w:rsidRDefault="006B4B37" w:rsidP="008722DA">
            <w:pPr>
              <w:spacing w:after="0" w:line="240" w:lineRule="auto"/>
              <w:rPr>
                <w:sz w:val="20"/>
                <w:szCs w:val="20"/>
              </w:rPr>
            </w:pPr>
            <w:r w:rsidRPr="00B629DC">
              <w:rPr>
                <w:sz w:val="20"/>
                <w:szCs w:val="20"/>
              </w:rPr>
              <w:t>a. Dependent Variable: Indeks Keparahan Kemiskinan</w:t>
            </w:r>
          </w:p>
        </w:tc>
      </w:tr>
    </w:tbl>
    <w:p w:rsidR="006B4B37" w:rsidRPr="006B4B37" w:rsidRDefault="006B4B37" w:rsidP="006B4B37">
      <w:pPr>
        <w:spacing w:after="0" w:line="240" w:lineRule="auto"/>
        <w:jc w:val="both"/>
        <w:rPr>
          <w:b/>
          <w:szCs w:val="24"/>
          <w:lang w:val="id-ID"/>
        </w:rPr>
      </w:pPr>
    </w:p>
    <w:p w:rsidR="006B4B37" w:rsidRPr="00B629DC" w:rsidRDefault="006B4B37" w:rsidP="00656812">
      <w:pPr>
        <w:pStyle w:val="ListParagraph"/>
        <w:numPr>
          <w:ilvl w:val="0"/>
          <w:numId w:val="10"/>
        </w:numPr>
        <w:spacing w:after="0" w:line="240" w:lineRule="auto"/>
        <w:ind w:left="426" w:hanging="426"/>
        <w:jc w:val="both"/>
        <w:rPr>
          <w:rFonts w:asciiTheme="majorBidi" w:hAnsiTheme="majorBidi" w:cstheme="majorBidi"/>
          <w:b/>
        </w:rPr>
      </w:pPr>
      <w:r w:rsidRPr="00B629DC">
        <w:rPr>
          <w:rFonts w:asciiTheme="majorBidi" w:hAnsiTheme="majorBidi" w:cstheme="majorBidi"/>
          <w:b/>
        </w:rPr>
        <w:t>Variabel Pertumbuhan Ekonomi</w:t>
      </w:r>
    </w:p>
    <w:p w:rsidR="006B4B37" w:rsidRPr="00B629DC" w:rsidRDefault="006B4B37" w:rsidP="006B4B37">
      <w:pPr>
        <w:spacing w:after="0" w:line="240" w:lineRule="auto"/>
        <w:ind w:firstLine="426"/>
        <w:jc w:val="both"/>
        <w:rPr>
          <w:bCs/>
        </w:rPr>
      </w:pPr>
      <w:r w:rsidRPr="00B629DC">
        <w:rPr>
          <w:bCs/>
        </w:rPr>
        <w:t>Dari hasil pengujian diperoleh nilai signifikansi t statistik untuk pertumbuhan ekonomi sebesar 0,187 yang lebih besar dari 0</w:t>
      </w:r>
      <w:proofErr w:type="gramStart"/>
      <w:r w:rsidRPr="00B629DC">
        <w:rPr>
          <w:bCs/>
        </w:rPr>
        <w:t>,05</w:t>
      </w:r>
      <w:proofErr w:type="gramEnd"/>
      <w:r w:rsidRPr="00B629DC">
        <w:rPr>
          <w:bCs/>
        </w:rPr>
        <w:t xml:space="preserve">. </w:t>
      </w:r>
      <w:proofErr w:type="gramStart"/>
      <w:r w:rsidRPr="00B629DC">
        <w:rPr>
          <w:bCs/>
        </w:rPr>
        <w:t>Maka Ho diterima dan H1 ditolak artinya pertumbuhan ekonomi tidak berpengaruh terhadap indeks keparahan kemiskinan.</w:t>
      </w:r>
      <w:proofErr w:type="gramEnd"/>
      <w:r w:rsidRPr="00B629DC">
        <w:rPr>
          <w:bCs/>
        </w:rPr>
        <w:t xml:space="preserve"> </w:t>
      </w:r>
      <w:proofErr w:type="gramStart"/>
      <w:r w:rsidRPr="00B629DC">
        <w:rPr>
          <w:bCs/>
        </w:rPr>
        <w:t>Jadi hipotesis yang menyatakan terdapat pengaruh yang signifikan antara pertumbuhan ekonomi terhadap indeks keparahan kemiskinan tidak benar dan tidak terbukti.</w:t>
      </w:r>
      <w:proofErr w:type="gramEnd"/>
    </w:p>
    <w:p w:rsidR="006B4B37" w:rsidRPr="00B629DC" w:rsidRDefault="006B4B37" w:rsidP="00656812">
      <w:pPr>
        <w:pStyle w:val="ListParagraph"/>
        <w:numPr>
          <w:ilvl w:val="0"/>
          <w:numId w:val="10"/>
        </w:numPr>
        <w:spacing w:after="0" w:line="240" w:lineRule="auto"/>
        <w:ind w:left="426"/>
        <w:jc w:val="both"/>
        <w:rPr>
          <w:rFonts w:asciiTheme="majorBidi" w:hAnsiTheme="majorBidi" w:cstheme="majorBidi"/>
          <w:b/>
          <w:bCs/>
        </w:rPr>
      </w:pPr>
      <w:r w:rsidRPr="00B629DC">
        <w:rPr>
          <w:rFonts w:asciiTheme="majorBidi" w:hAnsiTheme="majorBidi" w:cstheme="majorBidi"/>
          <w:b/>
        </w:rPr>
        <w:t>Variabel Belanja Modal</w:t>
      </w:r>
    </w:p>
    <w:p w:rsidR="0007162A" w:rsidRDefault="006B4B37" w:rsidP="00082D7E">
      <w:pPr>
        <w:spacing w:after="0" w:line="240" w:lineRule="auto"/>
        <w:ind w:firstLine="426"/>
        <w:jc w:val="both"/>
        <w:rPr>
          <w:bCs/>
          <w:lang w:val="id-ID"/>
        </w:rPr>
      </w:pPr>
      <w:r w:rsidRPr="00B629DC">
        <w:rPr>
          <w:bCs/>
        </w:rPr>
        <w:t>Dari hasil pengujian diperoleh nilai t statistik untuk variabel belanja modal sebesar 0,110 yang lebih besar dari 0</w:t>
      </w:r>
      <w:proofErr w:type="gramStart"/>
      <w:r w:rsidRPr="00B629DC">
        <w:rPr>
          <w:bCs/>
        </w:rPr>
        <w:t>,05</w:t>
      </w:r>
      <w:proofErr w:type="gramEnd"/>
      <w:r w:rsidRPr="00B629DC">
        <w:rPr>
          <w:bCs/>
        </w:rPr>
        <w:t xml:space="preserve">. </w:t>
      </w:r>
      <w:proofErr w:type="gramStart"/>
      <w:r w:rsidRPr="00B629DC">
        <w:rPr>
          <w:bCs/>
        </w:rPr>
        <w:t>Maka Ho diterima dan H1 ditolak artinya belanja modal tidak berpengaruh terhadap indeks keparahan kemiskinan.</w:t>
      </w:r>
      <w:proofErr w:type="gramEnd"/>
      <w:r w:rsidRPr="00B629DC">
        <w:rPr>
          <w:bCs/>
        </w:rPr>
        <w:t xml:space="preserve"> </w:t>
      </w:r>
      <w:proofErr w:type="gramStart"/>
      <w:r w:rsidRPr="00B629DC">
        <w:rPr>
          <w:bCs/>
        </w:rPr>
        <w:t>Jadi hipotesis yang menyatakan belanja modal berpengaruh signifikan terhadap indeks keparahan kemiskinan</w:t>
      </w:r>
      <w:r>
        <w:rPr>
          <w:bCs/>
        </w:rPr>
        <w:t xml:space="preserve"> tidak benar dan tidak terbukti</w:t>
      </w:r>
      <w:r>
        <w:rPr>
          <w:bCs/>
          <w:lang w:val="id-ID"/>
        </w:rPr>
        <w:t>.</w:t>
      </w:r>
      <w:proofErr w:type="gramEnd"/>
    </w:p>
    <w:p w:rsidR="00082D7E" w:rsidRDefault="00082D7E" w:rsidP="00082D7E">
      <w:pPr>
        <w:spacing w:after="0" w:line="240" w:lineRule="auto"/>
        <w:ind w:firstLine="426"/>
        <w:jc w:val="both"/>
        <w:rPr>
          <w:b/>
          <w:bCs/>
          <w:color w:val="000000"/>
          <w:sz w:val="28"/>
          <w:szCs w:val="24"/>
        </w:rPr>
      </w:pPr>
    </w:p>
    <w:p w:rsidR="006C3012" w:rsidRDefault="0007162A" w:rsidP="0056092A">
      <w:pPr>
        <w:spacing w:after="0" w:line="240" w:lineRule="auto"/>
        <w:jc w:val="both"/>
        <w:rPr>
          <w:b/>
          <w:bCs/>
          <w:color w:val="000000"/>
          <w:sz w:val="28"/>
          <w:szCs w:val="24"/>
          <w:lang w:val="id-ID"/>
        </w:rPr>
      </w:pPr>
      <w:r w:rsidRPr="0007162A">
        <w:rPr>
          <w:b/>
          <w:bCs/>
          <w:color w:val="000000"/>
          <w:sz w:val="28"/>
          <w:szCs w:val="24"/>
        </w:rPr>
        <w:t>KESIMPULAN &amp; SARAN</w:t>
      </w:r>
    </w:p>
    <w:p w:rsidR="008C046F" w:rsidRPr="008C046F" w:rsidRDefault="008C046F" w:rsidP="0056092A">
      <w:pPr>
        <w:spacing w:after="0" w:line="240" w:lineRule="auto"/>
        <w:jc w:val="both"/>
        <w:rPr>
          <w:b/>
          <w:bCs/>
          <w:color w:val="000000"/>
          <w:sz w:val="28"/>
          <w:szCs w:val="24"/>
          <w:lang w:val="id-ID"/>
        </w:rPr>
      </w:pPr>
    </w:p>
    <w:p w:rsidR="006C3012" w:rsidRPr="0007162A" w:rsidRDefault="006C3012" w:rsidP="00656812">
      <w:pPr>
        <w:pStyle w:val="ListParagraph"/>
        <w:numPr>
          <w:ilvl w:val="0"/>
          <w:numId w:val="7"/>
        </w:numPr>
        <w:spacing w:after="0" w:line="240" w:lineRule="auto"/>
        <w:ind w:left="426" w:hanging="426"/>
        <w:jc w:val="both"/>
        <w:rPr>
          <w:rFonts w:ascii="Times New Roman" w:hAnsi="Times New Roman"/>
          <w:b/>
          <w:bCs/>
          <w:color w:val="000000"/>
          <w:sz w:val="24"/>
          <w:szCs w:val="24"/>
        </w:rPr>
      </w:pPr>
      <w:r w:rsidRPr="0007162A">
        <w:rPr>
          <w:rFonts w:ascii="Times New Roman" w:hAnsi="Times New Roman"/>
          <w:b/>
          <w:bCs/>
          <w:color w:val="000000"/>
          <w:sz w:val="24"/>
          <w:szCs w:val="24"/>
        </w:rPr>
        <w:t>Kesimpulan</w:t>
      </w:r>
    </w:p>
    <w:p w:rsidR="00082D7E" w:rsidRPr="00B629DC" w:rsidRDefault="00082D7E" w:rsidP="00082D7E">
      <w:pPr>
        <w:spacing w:after="0" w:line="240" w:lineRule="auto"/>
        <w:ind w:firstLine="426"/>
        <w:contextualSpacing/>
        <w:jc w:val="both"/>
        <w:rPr>
          <w:rFonts w:asciiTheme="majorBidi" w:hAnsiTheme="majorBidi" w:cstheme="majorBidi"/>
          <w:szCs w:val="24"/>
        </w:rPr>
      </w:pPr>
      <w:r w:rsidRPr="00B629DC">
        <w:rPr>
          <w:rFonts w:asciiTheme="majorBidi" w:hAnsiTheme="majorBidi" w:cstheme="majorBidi"/>
          <w:szCs w:val="24"/>
        </w:rPr>
        <w:t>Berdasarkan hasil analisis yang telah dilakukan maka kesimpulan dapat dirumuskan sebagai berikut:</w:t>
      </w:r>
    </w:p>
    <w:p w:rsidR="00082D7E" w:rsidRPr="00082D7E" w:rsidRDefault="00082D7E" w:rsidP="00656812">
      <w:pPr>
        <w:pStyle w:val="ListParagraph"/>
        <w:numPr>
          <w:ilvl w:val="0"/>
          <w:numId w:val="2"/>
        </w:numPr>
        <w:spacing w:after="0" w:line="240" w:lineRule="auto"/>
        <w:ind w:left="426" w:hanging="426"/>
        <w:jc w:val="both"/>
        <w:rPr>
          <w:rFonts w:asciiTheme="majorBidi" w:hAnsiTheme="majorBidi" w:cstheme="majorBidi"/>
          <w:sz w:val="24"/>
          <w:szCs w:val="24"/>
        </w:rPr>
      </w:pPr>
      <w:r w:rsidRPr="00B629DC">
        <w:rPr>
          <w:rFonts w:asciiTheme="majorBidi" w:hAnsiTheme="majorBidi" w:cstheme="majorBidi"/>
          <w:sz w:val="24"/>
          <w:szCs w:val="24"/>
        </w:rPr>
        <w:t>Ketiga variabel (pertumbuhan ekonomi, belanja modal dan indeks keparahan kemiskinan) mempunyai hubungan negatif dan positif dan signifikan.</w:t>
      </w:r>
    </w:p>
    <w:p w:rsidR="00CA0DE6" w:rsidRPr="00082D7E" w:rsidRDefault="00082D7E" w:rsidP="00656812">
      <w:pPr>
        <w:pStyle w:val="ListParagraph"/>
        <w:numPr>
          <w:ilvl w:val="0"/>
          <w:numId w:val="2"/>
        </w:numPr>
        <w:spacing w:after="0" w:line="240" w:lineRule="auto"/>
        <w:ind w:left="426" w:hanging="426"/>
        <w:jc w:val="both"/>
        <w:rPr>
          <w:rFonts w:asciiTheme="majorBidi" w:hAnsiTheme="majorBidi" w:cstheme="majorBidi"/>
          <w:sz w:val="24"/>
          <w:szCs w:val="24"/>
        </w:rPr>
      </w:pPr>
      <w:r w:rsidRPr="00082D7E">
        <w:rPr>
          <w:rFonts w:asciiTheme="majorBidi" w:hAnsiTheme="majorBidi" w:cstheme="majorBidi"/>
          <w:color w:val="000000" w:themeColor="text1"/>
          <w:sz w:val="24"/>
          <w:szCs w:val="24"/>
        </w:rPr>
        <w:t xml:space="preserve">Secara simultan (bersama </w:t>
      </w:r>
      <w:proofErr w:type="gramStart"/>
      <w:r w:rsidRPr="00082D7E">
        <w:rPr>
          <w:rFonts w:asciiTheme="majorBidi" w:hAnsiTheme="majorBidi" w:cstheme="majorBidi"/>
          <w:color w:val="000000" w:themeColor="text1"/>
          <w:sz w:val="24"/>
          <w:szCs w:val="24"/>
        </w:rPr>
        <w:t>sama</w:t>
      </w:r>
      <w:proofErr w:type="gramEnd"/>
      <w:r w:rsidRPr="00082D7E">
        <w:rPr>
          <w:rFonts w:asciiTheme="majorBidi" w:hAnsiTheme="majorBidi" w:cstheme="majorBidi"/>
          <w:color w:val="000000" w:themeColor="text1"/>
          <w:sz w:val="24"/>
          <w:szCs w:val="24"/>
        </w:rPr>
        <w:t>) pertumbuhan ekonomi dan belanja modal berpengaruh signifikan terhadap terhadap Indeks Keparahan Kemiskinan (IKK). Sedangkan secara parsial baik pertumbuhan ekonomi dan belanja modal tidak berpengaruh terhadap Indeks Keparahan Kemiskinan (IKK).</w:t>
      </w:r>
    </w:p>
    <w:p w:rsidR="0007162A" w:rsidRDefault="0007162A" w:rsidP="0056092A">
      <w:pPr>
        <w:spacing w:after="0" w:line="240" w:lineRule="auto"/>
        <w:jc w:val="both"/>
        <w:rPr>
          <w:b/>
          <w:bCs/>
          <w:szCs w:val="24"/>
          <w:lang w:val="id-ID"/>
        </w:rPr>
      </w:pPr>
    </w:p>
    <w:p w:rsidR="006C3012" w:rsidRPr="0007162A" w:rsidRDefault="006C3012" w:rsidP="00656812">
      <w:pPr>
        <w:pStyle w:val="ListParagraph"/>
        <w:numPr>
          <w:ilvl w:val="0"/>
          <w:numId w:val="7"/>
        </w:numPr>
        <w:spacing w:after="0" w:line="240" w:lineRule="auto"/>
        <w:ind w:left="426" w:hanging="426"/>
        <w:jc w:val="both"/>
        <w:rPr>
          <w:rFonts w:ascii="Times New Roman" w:hAnsi="Times New Roman"/>
          <w:b/>
          <w:bCs/>
          <w:sz w:val="24"/>
          <w:szCs w:val="24"/>
        </w:rPr>
      </w:pPr>
      <w:r w:rsidRPr="0007162A">
        <w:rPr>
          <w:rFonts w:ascii="Times New Roman" w:hAnsi="Times New Roman"/>
          <w:b/>
          <w:bCs/>
          <w:sz w:val="24"/>
          <w:szCs w:val="24"/>
        </w:rPr>
        <w:lastRenderedPageBreak/>
        <w:t>Saran</w:t>
      </w:r>
    </w:p>
    <w:p w:rsidR="00082D7E" w:rsidRPr="00082D7E" w:rsidRDefault="00082D7E" w:rsidP="00656812">
      <w:pPr>
        <w:pStyle w:val="ListParagraph"/>
        <w:numPr>
          <w:ilvl w:val="0"/>
          <w:numId w:val="4"/>
        </w:numPr>
        <w:spacing w:after="0" w:line="240" w:lineRule="auto"/>
        <w:ind w:left="426" w:hanging="426"/>
        <w:jc w:val="both"/>
        <w:rPr>
          <w:rFonts w:asciiTheme="majorBidi" w:hAnsiTheme="majorBidi" w:cstheme="majorBidi"/>
          <w:sz w:val="24"/>
          <w:szCs w:val="24"/>
        </w:rPr>
      </w:pPr>
      <w:r w:rsidRPr="00B629DC">
        <w:rPr>
          <w:rFonts w:asciiTheme="majorBidi" w:hAnsiTheme="majorBidi" w:cstheme="majorBidi"/>
          <w:sz w:val="24"/>
          <w:szCs w:val="24"/>
        </w:rPr>
        <w:t>Dalam upaya menurunkan IKK di Provinsi Jambi maka pemerintah daerah Propinsi Jambi dapat melakukan dengan meningkatkan daya saing masyarakat miskin melalui beberapa upaya diantaranya dengan (a) meningkatkan kualitas pendidikan penduduk; (b) meningkatkan derajat kesehatan penduduk; (c) menyediakan lapangan pekerjaan (d) memberikan pelatihan ketrampilan sehingga memberikan dampak pada produktivitas kerja dan meningkatkan pendapatan, (e) mengurangi pengangguran.</w:t>
      </w:r>
    </w:p>
    <w:p w:rsidR="00082D7E" w:rsidRPr="008C046F" w:rsidRDefault="00082D7E" w:rsidP="00656812">
      <w:pPr>
        <w:pStyle w:val="ListParagraph"/>
        <w:numPr>
          <w:ilvl w:val="0"/>
          <w:numId w:val="4"/>
        </w:numPr>
        <w:spacing w:after="0" w:line="240" w:lineRule="auto"/>
        <w:ind w:left="426" w:hanging="426"/>
        <w:jc w:val="both"/>
        <w:rPr>
          <w:rFonts w:asciiTheme="majorBidi" w:hAnsiTheme="majorBidi" w:cstheme="majorBidi"/>
          <w:sz w:val="24"/>
          <w:szCs w:val="24"/>
        </w:rPr>
      </w:pPr>
      <w:r w:rsidRPr="00082D7E">
        <w:rPr>
          <w:rFonts w:asciiTheme="majorBidi" w:hAnsiTheme="majorBidi" w:cstheme="majorBidi"/>
          <w:sz w:val="24"/>
          <w:szCs w:val="24"/>
        </w:rPr>
        <w:t>Disamping itu pemerintah juga perlu meningkatkan anggaran belanja modal dengan kebijakan yang lebih spesifik dan pro masyarakat miskin baik berupa bantuan modal langsung, pelatihan, atau pemberian beasiswa, pendampingan, bantuan sembako dan lain lain.</w:t>
      </w:r>
    </w:p>
    <w:p w:rsidR="008C046F" w:rsidRPr="00082D7E" w:rsidRDefault="008C046F" w:rsidP="008C046F">
      <w:pPr>
        <w:pStyle w:val="ListParagraph"/>
        <w:spacing w:after="0" w:line="240" w:lineRule="auto"/>
        <w:ind w:left="426"/>
        <w:jc w:val="both"/>
        <w:rPr>
          <w:rFonts w:asciiTheme="majorBidi" w:hAnsiTheme="majorBidi" w:cstheme="majorBidi"/>
          <w:sz w:val="24"/>
          <w:szCs w:val="24"/>
        </w:rPr>
      </w:pPr>
    </w:p>
    <w:p w:rsidR="006C3012" w:rsidRDefault="0007162A" w:rsidP="0056092A">
      <w:pPr>
        <w:spacing w:after="0" w:line="240" w:lineRule="auto"/>
        <w:rPr>
          <w:b/>
          <w:bCs/>
          <w:sz w:val="28"/>
          <w:szCs w:val="24"/>
          <w:lang w:val="id-ID"/>
        </w:rPr>
      </w:pPr>
      <w:r w:rsidRPr="0007162A">
        <w:rPr>
          <w:b/>
          <w:bCs/>
          <w:sz w:val="28"/>
          <w:szCs w:val="24"/>
        </w:rPr>
        <w:t>DAFTAR PUSTAKA</w:t>
      </w:r>
    </w:p>
    <w:p w:rsidR="008C046F" w:rsidRPr="008C046F" w:rsidRDefault="008C046F" w:rsidP="0056092A">
      <w:pPr>
        <w:spacing w:after="0" w:line="240" w:lineRule="auto"/>
        <w:rPr>
          <w:b/>
          <w:bCs/>
          <w:sz w:val="28"/>
          <w:szCs w:val="24"/>
          <w:lang w:val="id-ID"/>
        </w:rPr>
      </w:pPr>
    </w:p>
    <w:p w:rsidR="00082D7E" w:rsidRPr="00B629DC" w:rsidRDefault="00082D7E" w:rsidP="00082D7E">
      <w:pPr>
        <w:tabs>
          <w:tab w:val="left" w:pos="567"/>
        </w:tabs>
        <w:spacing w:after="0" w:line="240" w:lineRule="auto"/>
        <w:ind w:left="851" w:hanging="851"/>
        <w:jc w:val="both"/>
        <w:rPr>
          <w:color w:val="000000" w:themeColor="text1"/>
        </w:rPr>
      </w:pPr>
      <w:proofErr w:type="gramStart"/>
      <w:r w:rsidRPr="00B629DC">
        <w:rPr>
          <w:color w:val="000000" w:themeColor="text1"/>
        </w:rPr>
        <w:t>Alfian dkk.</w:t>
      </w:r>
      <w:proofErr w:type="gramEnd"/>
      <w:r w:rsidRPr="00B629DC">
        <w:rPr>
          <w:color w:val="000000" w:themeColor="text1"/>
        </w:rPr>
        <w:t xml:space="preserve"> </w:t>
      </w:r>
      <w:proofErr w:type="gramStart"/>
      <w:r w:rsidRPr="00B629DC">
        <w:rPr>
          <w:color w:val="000000" w:themeColor="text1"/>
        </w:rPr>
        <w:t xml:space="preserve">(1980). </w:t>
      </w:r>
      <w:r w:rsidRPr="00B629DC">
        <w:rPr>
          <w:iCs/>
          <w:color w:val="000000" w:themeColor="text1"/>
        </w:rPr>
        <w:t>Kemiskinan Struktural</w:t>
      </w:r>
      <w:r w:rsidRPr="00B629DC">
        <w:rPr>
          <w:i/>
          <w:iCs/>
          <w:color w:val="000000" w:themeColor="text1"/>
        </w:rPr>
        <w:t>.</w:t>
      </w:r>
      <w:proofErr w:type="gramEnd"/>
      <w:r w:rsidRPr="00B629DC">
        <w:rPr>
          <w:i/>
          <w:iCs/>
          <w:color w:val="000000" w:themeColor="text1"/>
        </w:rPr>
        <w:t xml:space="preserve"> Bunga Serampai, </w:t>
      </w:r>
      <w:r w:rsidRPr="00B629DC">
        <w:rPr>
          <w:color w:val="000000" w:themeColor="text1"/>
        </w:rPr>
        <w:t>Jakarta.</w:t>
      </w:r>
    </w:p>
    <w:p w:rsidR="00082D7E" w:rsidRPr="00B629DC" w:rsidRDefault="00082D7E" w:rsidP="00082D7E">
      <w:pPr>
        <w:tabs>
          <w:tab w:val="left" w:pos="567"/>
        </w:tabs>
        <w:spacing w:after="0" w:line="240" w:lineRule="auto"/>
        <w:ind w:left="851" w:hanging="851"/>
        <w:jc w:val="both"/>
        <w:rPr>
          <w:color w:val="000000" w:themeColor="text1"/>
        </w:rPr>
      </w:pPr>
      <w:proofErr w:type="gramStart"/>
      <w:r w:rsidRPr="00B629DC">
        <w:rPr>
          <w:color w:val="000000" w:themeColor="text1"/>
        </w:rPr>
        <w:t>BAPPENAS.</w:t>
      </w:r>
      <w:proofErr w:type="gramEnd"/>
      <w:r w:rsidRPr="00B629DC">
        <w:rPr>
          <w:color w:val="000000" w:themeColor="text1"/>
        </w:rPr>
        <w:t xml:space="preserve"> </w:t>
      </w:r>
      <w:proofErr w:type="gramStart"/>
      <w:r w:rsidRPr="00B629DC">
        <w:rPr>
          <w:color w:val="000000" w:themeColor="text1"/>
        </w:rPr>
        <w:t xml:space="preserve">(2002). </w:t>
      </w:r>
      <w:r w:rsidRPr="00B629DC">
        <w:rPr>
          <w:i/>
          <w:iCs/>
          <w:color w:val="000000" w:themeColor="text1"/>
        </w:rPr>
        <w:t>Konsep Kemiskinan.</w:t>
      </w:r>
      <w:proofErr w:type="gramEnd"/>
      <w:r w:rsidRPr="00B629DC">
        <w:rPr>
          <w:i/>
          <w:iCs/>
          <w:color w:val="000000" w:themeColor="text1"/>
        </w:rPr>
        <w:t xml:space="preserve"> </w:t>
      </w:r>
      <w:r w:rsidRPr="00B629DC">
        <w:rPr>
          <w:color w:val="000000" w:themeColor="text1"/>
        </w:rPr>
        <w:t>Jakarta</w:t>
      </w:r>
    </w:p>
    <w:p w:rsidR="00082D7E" w:rsidRPr="00B629DC" w:rsidRDefault="00082D7E" w:rsidP="00082D7E">
      <w:pPr>
        <w:tabs>
          <w:tab w:val="left" w:pos="567"/>
        </w:tabs>
        <w:spacing w:after="0" w:line="240" w:lineRule="auto"/>
        <w:ind w:left="851" w:hanging="851"/>
        <w:jc w:val="both"/>
        <w:rPr>
          <w:color w:val="000000" w:themeColor="text1"/>
        </w:rPr>
      </w:pPr>
      <w:proofErr w:type="gramStart"/>
      <w:r w:rsidRPr="00B629DC">
        <w:rPr>
          <w:color w:val="000000" w:themeColor="text1"/>
        </w:rPr>
        <w:t>BKKBN.</w:t>
      </w:r>
      <w:proofErr w:type="gramEnd"/>
      <w:r w:rsidRPr="00B629DC">
        <w:rPr>
          <w:color w:val="000000" w:themeColor="text1"/>
        </w:rPr>
        <w:t xml:space="preserve"> </w:t>
      </w:r>
      <w:proofErr w:type="gramStart"/>
      <w:r w:rsidRPr="00B629DC">
        <w:rPr>
          <w:color w:val="000000" w:themeColor="text1"/>
        </w:rPr>
        <w:t xml:space="preserve">(2006). </w:t>
      </w:r>
      <w:r w:rsidRPr="00B629DC">
        <w:rPr>
          <w:i/>
          <w:iCs/>
          <w:color w:val="000000" w:themeColor="text1"/>
        </w:rPr>
        <w:t>Konsep Kemiskinan.</w:t>
      </w:r>
      <w:proofErr w:type="gramEnd"/>
      <w:r w:rsidRPr="00B629DC">
        <w:rPr>
          <w:i/>
          <w:iCs/>
          <w:color w:val="000000" w:themeColor="text1"/>
        </w:rPr>
        <w:t xml:space="preserve"> </w:t>
      </w:r>
      <w:r w:rsidRPr="00B629DC">
        <w:rPr>
          <w:color w:val="000000" w:themeColor="text1"/>
        </w:rPr>
        <w:t>Jakarta</w:t>
      </w:r>
    </w:p>
    <w:p w:rsidR="00082D7E" w:rsidRPr="00B629DC" w:rsidRDefault="00082D7E" w:rsidP="00082D7E">
      <w:pPr>
        <w:tabs>
          <w:tab w:val="left" w:pos="567"/>
        </w:tabs>
        <w:spacing w:after="0" w:line="240" w:lineRule="auto"/>
        <w:ind w:left="851" w:hanging="851"/>
        <w:jc w:val="both"/>
        <w:rPr>
          <w:rFonts w:asciiTheme="majorBidi" w:hAnsiTheme="majorBidi" w:cstheme="majorBidi"/>
        </w:rPr>
      </w:pPr>
      <w:proofErr w:type="gramStart"/>
      <w:r w:rsidRPr="00B629DC">
        <w:rPr>
          <w:rFonts w:asciiTheme="majorBidi" w:hAnsiTheme="majorBidi" w:cstheme="majorBidi"/>
        </w:rPr>
        <w:t>BPS.</w:t>
      </w:r>
      <w:proofErr w:type="gramEnd"/>
      <w:r w:rsidRPr="00B629DC">
        <w:rPr>
          <w:rFonts w:asciiTheme="majorBidi" w:hAnsiTheme="majorBidi" w:cstheme="majorBidi"/>
        </w:rPr>
        <w:t xml:space="preserve"> </w:t>
      </w:r>
      <w:proofErr w:type="gramStart"/>
      <w:r w:rsidRPr="00B629DC">
        <w:rPr>
          <w:rFonts w:asciiTheme="majorBidi" w:hAnsiTheme="majorBidi" w:cstheme="majorBidi"/>
        </w:rPr>
        <w:t xml:space="preserve">(2007). </w:t>
      </w:r>
      <w:r w:rsidRPr="00B629DC">
        <w:rPr>
          <w:rFonts w:asciiTheme="majorBidi" w:hAnsiTheme="majorBidi" w:cstheme="majorBidi"/>
          <w:i/>
          <w:iCs/>
        </w:rPr>
        <w:t>Konsep kemiskinan.</w:t>
      </w:r>
      <w:proofErr w:type="gramEnd"/>
      <w:r w:rsidRPr="00B629DC">
        <w:rPr>
          <w:rFonts w:asciiTheme="majorBidi" w:hAnsiTheme="majorBidi" w:cstheme="majorBidi"/>
          <w:i/>
          <w:iCs/>
        </w:rPr>
        <w:t xml:space="preserve"> </w:t>
      </w:r>
      <w:r w:rsidRPr="00B629DC">
        <w:rPr>
          <w:rFonts w:asciiTheme="majorBidi" w:hAnsiTheme="majorBidi" w:cstheme="majorBidi"/>
        </w:rPr>
        <w:t>Jakarta.</w:t>
      </w:r>
    </w:p>
    <w:p w:rsidR="00082D7E" w:rsidRPr="00B629DC" w:rsidRDefault="00082D7E" w:rsidP="00082D7E">
      <w:pPr>
        <w:tabs>
          <w:tab w:val="left" w:pos="567"/>
          <w:tab w:val="left" w:pos="1843"/>
        </w:tabs>
        <w:spacing w:after="0" w:line="240" w:lineRule="auto"/>
        <w:ind w:left="851" w:hanging="851"/>
        <w:jc w:val="both"/>
        <w:rPr>
          <w:rFonts w:asciiTheme="majorBidi" w:hAnsiTheme="majorBidi" w:cstheme="majorBidi"/>
          <w:i/>
          <w:iCs/>
        </w:rPr>
      </w:pPr>
      <w:r w:rsidRPr="00B629DC">
        <w:rPr>
          <w:rFonts w:asciiTheme="majorBidi" w:hAnsiTheme="majorBidi" w:cstheme="majorBidi"/>
        </w:rPr>
        <w:t xml:space="preserve">Hudaya, D. (2009). </w:t>
      </w:r>
      <w:proofErr w:type="gramStart"/>
      <w:r w:rsidRPr="00B629DC">
        <w:rPr>
          <w:rFonts w:asciiTheme="majorBidi" w:hAnsiTheme="majorBidi" w:cstheme="majorBidi"/>
          <w:i/>
          <w:iCs/>
        </w:rPr>
        <w:t>Faktor-Faktor yang Mempengaruhi Tingkat Kemiskinan di Indonesia.</w:t>
      </w:r>
      <w:proofErr w:type="gramEnd"/>
      <w:r w:rsidRPr="00B629DC">
        <w:rPr>
          <w:rFonts w:asciiTheme="majorBidi" w:hAnsiTheme="majorBidi" w:cstheme="majorBidi"/>
          <w:i/>
          <w:iCs/>
        </w:rPr>
        <w:t xml:space="preserve"> </w:t>
      </w:r>
      <w:r w:rsidRPr="00B629DC">
        <w:rPr>
          <w:rFonts w:asciiTheme="majorBidi" w:hAnsiTheme="majorBidi" w:cstheme="majorBidi"/>
        </w:rPr>
        <w:t>IPB, Bogor</w:t>
      </w:r>
    </w:p>
    <w:p w:rsidR="00082D7E" w:rsidRPr="00B629DC" w:rsidRDefault="00082D7E" w:rsidP="00082D7E">
      <w:pPr>
        <w:spacing w:after="0" w:line="240" w:lineRule="auto"/>
        <w:ind w:left="851" w:hanging="851"/>
        <w:jc w:val="both"/>
        <w:rPr>
          <w:rFonts w:asciiTheme="majorBidi" w:hAnsiTheme="majorBidi" w:cstheme="majorBidi"/>
        </w:rPr>
      </w:pPr>
      <w:r w:rsidRPr="00B629DC">
        <w:rPr>
          <w:rFonts w:asciiTheme="majorBidi" w:hAnsiTheme="majorBidi" w:cstheme="majorBidi"/>
        </w:rPr>
        <w:t xml:space="preserve">Deininger, K. and L. Squire (1998), ‘New Ways of Looking at Old Issues: Inequality and Growth’, </w:t>
      </w:r>
      <w:r w:rsidRPr="00B629DC">
        <w:rPr>
          <w:rFonts w:asciiTheme="majorBidi" w:hAnsiTheme="majorBidi" w:cstheme="majorBidi"/>
          <w:i/>
          <w:iCs/>
        </w:rPr>
        <w:t>Journal of Development Economics</w:t>
      </w:r>
      <w:r w:rsidRPr="00B629DC">
        <w:rPr>
          <w:rFonts w:asciiTheme="majorBidi" w:hAnsiTheme="majorBidi" w:cstheme="majorBidi"/>
        </w:rPr>
        <w:t xml:space="preserve">, Vol. 57. </w:t>
      </w:r>
    </w:p>
    <w:p w:rsidR="00082D7E" w:rsidRPr="00B629DC" w:rsidRDefault="00082D7E" w:rsidP="00082D7E">
      <w:pPr>
        <w:tabs>
          <w:tab w:val="left" w:pos="567"/>
        </w:tabs>
        <w:spacing w:after="0" w:line="240" w:lineRule="auto"/>
        <w:ind w:left="851" w:hanging="851"/>
        <w:jc w:val="both"/>
        <w:rPr>
          <w:rFonts w:asciiTheme="majorBidi" w:hAnsiTheme="majorBidi" w:cstheme="majorBidi"/>
        </w:rPr>
      </w:pPr>
      <w:proofErr w:type="gramStart"/>
      <w:r w:rsidRPr="00B629DC">
        <w:rPr>
          <w:rFonts w:asciiTheme="majorBidi" w:hAnsiTheme="majorBidi" w:cstheme="majorBidi"/>
        </w:rPr>
        <w:t>DJPK.</w:t>
      </w:r>
      <w:proofErr w:type="gramEnd"/>
      <w:r w:rsidRPr="00B629DC">
        <w:rPr>
          <w:rFonts w:asciiTheme="majorBidi" w:hAnsiTheme="majorBidi" w:cstheme="majorBidi"/>
        </w:rPr>
        <w:t xml:space="preserve"> </w:t>
      </w:r>
      <w:proofErr w:type="gramStart"/>
      <w:r w:rsidRPr="00B629DC">
        <w:rPr>
          <w:rFonts w:asciiTheme="majorBidi" w:hAnsiTheme="majorBidi" w:cstheme="majorBidi"/>
        </w:rPr>
        <w:t xml:space="preserve">(2016). </w:t>
      </w:r>
      <w:r w:rsidRPr="00B629DC">
        <w:rPr>
          <w:rFonts w:asciiTheme="majorBidi" w:hAnsiTheme="majorBidi" w:cstheme="majorBidi"/>
          <w:i/>
          <w:iCs/>
        </w:rPr>
        <w:t>Realisasi APBD 2001-2015</w:t>
      </w:r>
      <w:r w:rsidRPr="00B629DC">
        <w:rPr>
          <w:rFonts w:asciiTheme="majorBidi" w:hAnsiTheme="majorBidi" w:cstheme="majorBidi"/>
        </w:rPr>
        <w:t>.</w:t>
      </w:r>
      <w:proofErr w:type="gramEnd"/>
      <w:r w:rsidRPr="00B629DC">
        <w:rPr>
          <w:rFonts w:asciiTheme="majorBidi" w:hAnsiTheme="majorBidi" w:cstheme="majorBidi"/>
        </w:rPr>
        <w:t xml:space="preserve"> Direktorat Jenderal Perimbangan Keuangan. Jakarta</w:t>
      </w:r>
    </w:p>
    <w:p w:rsidR="00082D7E" w:rsidRPr="00B629DC" w:rsidRDefault="00082D7E" w:rsidP="00082D7E">
      <w:pPr>
        <w:tabs>
          <w:tab w:val="left" w:pos="567"/>
        </w:tabs>
        <w:spacing w:after="0" w:line="240" w:lineRule="auto"/>
        <w:ind w:left="851" w:hanging="851"/>
        <w:jc w:val="both"/>
        <w:rPr>
          <w:rFonts w:asciiTheme="majorBidi" w:hAnsiTheme="majorBidi" w:cstheme="majorBidi"/>
        </w:rPr>
      </w:pPr>
      <w:proofErr w:type="gramStart"/>
      <w:r w:rsidRPr="00B629DC">
        <w:rPr>
          <w:rFonts w:eastAsia="Times New Roman"/>
          <w:szCs w:val="24"/>
        </w:rPr>
        <w:t>Irmanelly, I., &amp; Soleh, A. (2013).</w:t>
      </w:r>
      <w:proofErr w:type="gramEnd"/>
      <w:r w:rsidRPr="00B629DC">
        <w:rPr>
          <w:rFonts w:eastAsia="Times New Roman"/>
          <w:szCs w:val="24"/>
        </w:rPr>
        <w:t xml:space="preserve"> </w:t>
      </w:r>
      <w:proofErr w:type="gramStart"/>
      <w:r w:rsidRPr="00B629DC">
        <w:rPr>
          <w:rFonts w:eastAsia="Times New Roman"/>
          <w:szCs w:val="24"/>
        </w:rPr>
        <w:t>Analisis Sektor Unggulan dan Hubungannya dengan Ketenagakerjaan dan Kemiskinan di Provinsi Jambi.</w:t>
      </w:r>
      <w:proofErr w:type="gramEnd"/>
      <w:r w:rsidRPr="00B629DC">
        <w:rPr>
          <w:rFonts w:eastAsia="Times New Roman"/>
          <w:szCs w:val="24"/>
        </w:rPr>
        <w:t xml:space="preserve"> </w:t>
      </w:r>
      <w:r w:rsidRPr="00B629DC">
        <w:rPr>
          <w:rFonts w:eastAsia="Times New Roman"/>
          <w:i/>
          <w:iCs/>
          <w:szCs w:val="24"/>
        </w:rPr>
        <w:t>Jurnal Development</w:t>
      </w:r>
      <w:r w:rsidRPr="00B629DC">
        <w:rPr>
          <w:rFonts w:eastAsia="Times New Roman"/>
          <w:szCs w:val="24"/>
        </w:rPr>
        <w:t xml:space="preserve">, </w:t>
      </w:r>
      <w:r w:rsidRPr="00B629DC">
        <w:rPr>
          <w:rFonts w:eastAsia="Times New Roman"/>
          <w:i/>
          <w:iCs/>
          <w:szCs w:val="24"/>
        </w:rPr>
        <w:t>1</w:t>
      </w:r>
      <w:r w:rsidRPr="00B629DC">
        <w:rPr>
          <w:rFonts w:eastAsia="Times New Roman"/>
          <w:szCs w:val="24"/>
        </w:rPr>
        <w:t>(1), 15-43.</w:t>
      </w:r>
    </w:p>
    <w:p w:rsidR="00082D7E" w:rsidRPr="00B629DC" w:rsidRDefault="00082D7E" w:rsidP="00082D7E">
      <w:pPr>
        <w:tabs>
          <w:tab w:val="left" w:pos="567"/>
        </w:tabs>
        <w:spacing w:after="0" w:line="240" w:lineRule="auto"/>
        <w:ind w:left="851" w:hanging="851"/>
        <w:jc w:val="both"/>
        <w:rPr>
          <w:rFonts w:asciiTheme="majorBidi" w:hAnsiTheme="majorBidi" w:cstheme="majorBidi"/>
          <w:i/>
          <w:iCs/>
        </w:rPr>
      </w:pPr>
      <w:r w:rsidRPr="00B629DC">
        <w:rPr>
          <w:rFonts w:asciiTheme="majorBidi" w:hAnsiTheme="majorBidi" w:cstheme="majorBidi"/>
        </w:rPr>
        <w:t xml:space="preserve">Khabibhi, A. (2013). </w:t>
      </w:r>
      <w:proofErr w:type="gramStart"/>
      <w:r w:rsidRPr="00B629DC">
        <w:rPr>
          <w:rFonts w:asciiTheme="majorBidi" w:hAnsiTheme="majorBidi" w:cstheme="majorBidi"/>
          <w:i/>
          <w:iCs/>
        </w:rPr>
        <w:t>Analisis Faktor-Faktor yang Mempengaruhi Kemiskinandi Jawa Tengah.</w:t>
      </w:r>
      <w:proofErr w:type="gramEnd"/>
      <w:r w:rsidRPr="00B629DC">
        <w:rPr>
          <w:rFonts w:asciiTheme="majorBidi" w:hAnsiTheme="majorBidi" w:cstheme="majorBidi"/>
          <w:i/>
          <w:iCs/>
        </w:rPr>
        <w:t xml:space="preserve"> </w:t>
      </w:r>
      <w:r w:rsidRPr="00B629DC">
        <w:rPr>
          <w:rFonts w:asciiTheme="majorBidi" w:hAnsiTheme="majorBidi" w:cstheme="majorBidi"/>
        </w:rPr>
        <w:t xml:space="preserve">Universitas Sebelas </w:t>
      </w:r>
      <w:proofErr w:type="gramStart"/>
      <w:r w:rsidRPr="00B629DC">
        <w:rPr>
          <w:rFonts w:asciiTheme="majorBidi" w:hAnsiTheme="majorBidi" w:cstheme="majorBidi"/>
        </w:rPr>
        <w:t>Maret :</w:t>
      </w:r>
      <w:proofErr w:type="gramEnd"/>
      <w:r w:rsidRPr="00B629DC">
        <w:rPr>
          <w:rFonts w:asciiTheme="majorBidi" w:hAnsiTheme="majorBidi" w:cstheme="majorBidi"/>
        </w:rPr>
        <w:t xml:space="preserve"> Surakarta</w:t>
      </w:r>
    </w:p>
    <w:p w:rsidR="00082D7E" w:rsidRPr="00B629DC" w:rsidRDefault="00082D7E" w:rsidP="00082D7E">
      <w:pPr>
        <w:spacing w:after="0" w:line="240" w:lineRule="auto"/>
        <w:ind w:left="851" w:hanging="851"/>
        <w:jc w:val="both"/>
        <w:rPr>
          <w:i/>
          <w:iCs/>
        </w:rPr>
      </w:pPr>
      <w:r w:rsidRPr="00B629DC">
        <w:t xml:space="preserve">Krisnamurthi, B. (2006). </w:t>
      </w:r>
      <w:r w:rsidRPr="00B629DC">
        <w:rPr>
          <w:i/>
          <w:iCs/>
        </w:rPr>
        <w:t>Penaggulangan dan Pengurangan Kemiskinan dalam 22 Tahun Studi Pembangunan Pengurangan Kemiskinan, Pembangunan Agribisnis dan Revitalisaasi Pertanian</w:t>
      </w:r>
      <w:r w:rsidRPr="00B629DC">
        <w:t xml:space="preserve">. </w:t>
      </w:r>
      <w:proofErr w:type="gramStart"/>
      <w:r w:rsidRPr="00B629DC">
        <w:t>LPPM IPB.</w:t>
      </w:r>
      <w:proofErr w:type="gramEnd"/>
      <w:r w:rsidRPr="00B629DC">
        <w:t xml:space="preserve"> Bogor. </w:t>
      </w:r>
    </w:p>
    <w:p w:rsidR="00082D7E" w:rsidRDefault="00082D7E" w:rsidP="00082D7E">
      <w:pPr>
        <w:tabs>
          <w:tab w:val="left" w:pos="567"/>
        </w:tabs>
        <w:spacing w:after="0" w:line="240" w:lineRule="auto"/>
        <w:ind w:left="851" w:hanging="851"/>
        <w:jc w:val="both"/>
        <w:rPr>
          <w:color w:val="000000" w:themeColor="text1"/>
        </w:rPr>
      </w:pPr>
      <w:proofErr w:type="gramStart"/>
      <w:r w:rsidRPr="00B629DC">
        <w:rPr>
          <w:color w:val="000000" w:themeColor="text1"/>
        </w:rPr>
        <w:t>Kuncoro, M. (1997).</w:t>
      </w:r>
      <w:proofErr w:type="gramEnd"/>
      <w:r w:rsidRPr="00B629DC">
        <w:rPr>
          <w:color w:val="000000" w:themeColor="text1"/>
        </w:rPr>
        <w:t xml:space="preserve"> </w:t>
      </w:r>
      <w:hyperlink r:id="rId16" w:history="1">
        <w:r w:rsidRPr="00B629DC">
          <w:rPr>
            <w:i/>
            <w:iCs/>
            <w:color w:val="000000" w:themeColor="text1"/>
          </w:rPr>
          <w:t>Ekonomi Pembangunan: Teori, Masalah, dan Kebijakan</w:t>
        </w:r>
      </w:hyperlink>
      <w:r>
        <w:rPr>
          <w:color w:val="000000" w:themeColor="text1"/>
        </w:rPr>
        <w:t xml:space="preserve">. </w:t>
      </w:r>
      <w:proofErr w:type="gramStart"/>
      <w:r w:rsidRPr="004A7A23">
        <w:rPr>
          <w:color w:val="000000" w:themeColor="text1"/>
        </w:rPr>
        <w:t>Yogyakarta</w:t>
      </w:r>
      <w:r>
        <w:rPr>
          <w:color w:val="000000" w:themeColor="text1"/>
        </w:rPr>
        <w:t>.</w:t>
      </w:r>
      <w:proofErr w:type="gramEnd"/>
      <w:r w:rsidRPr="004A7A23">
        <w:rPr>
          <w:color w:val="000000" w:themeColor="text1"/>
        </w:rPr>
        <w:t xml:space="preserve"> Unit Penerbit Dan Percetakan PN</w:t>
      </w:r>
    </w:p>
    <w:p w:rsidR="00082D7E" w:rsidRDefault="00082D7E" w:rsidP="00082D7E">
      <w:pPr>
        <w:spacing w:after="0" w:line="240" w:lineRule="auto"/>
        <w:ind w:left="851" w:hanging="851"/>
        <w:jc w:val="both"/>
      </w:pPr>
      <w:proofErr w:type="gramStart"/>
      <w:r w:rsidRPr="000F0899">
        <w:t>Mardiasmo.</w:t>
      </w:r>
      <w:proofErr w:type="gramEnd"/>
      <w:r w:rsidRPr="000F0899">
        <w:t xml:space="preserve"> </w:t>
      </w:r>
      <w:proofErr w:type="gramStart"/>
      <w:r>
        <w:t>(</w:t>
      </w:r>
      <w:r w:rsidRPr="000F0899">
        <w:t>2004</w:t>
      </w:r>
      <w:r>
        <w:t>)</w:t>
      </w:r>
      <w:r w:rsidRPr="000F0899">
        <w:t>.</w:t>
      </w:r>
      <w:r>
        <w:t xml:space="preserve"> </w:t>
      </w:r>
      <w:r w:rsidRPr="000F0899">
        <w:rPr>
          <w:i/>
          <w:iCs/>
        </w:rPr>
        <w:t>Otonomi dan Manajemen Keuangan Daerah</w:t>
      </w:r>
      <w:r>
        <w:t>.</w:t>
      </w:r>
      <w:proofErr w:type="gramEnd"/>
      <w:r>
        <w:t xml:space="preserve"> Yogyakarta, </w:t>
      </w:r>
      <w:r w:rsidRPr="000F0899">
        <w:t>Andi.</w:t>
      </w:r>
    </w:p>
    <w:p w:rsidR="00082D7E" w:rsidRPr="006C3012" w:rsidRDefault="00082D7E" w:rsidP="00082D7E">
      <w:pPr>
        <w:spacing w:after="0" w:line="240" w:lineRule="auto"/>
        <w:ind w:left="851" w:hanging="851"/>
        <w:jc w:val="both"/>
        <w:rPr>
          <w:rFonts w:asciiTheme="majorBidi" w:hAnsiTheme="majorBidi" w:cstheme="majorBidi"/>
          <w:i/>
          <w:iCs/>
        </w:rPr>
      </w:pPr>
      <w:proofErr w:type="gramStart"/>
      <w:r>
        <w:t>Nurmainah, S. (2013).</w:t>
      </w:r>
      <w:proofErr w:type="gramEnd"/>
      <w:r>
        <w:t xml:space="preserve"> </w:t>
      </w:r>
      <w:r w:rsidRPr="00E33711">
        <w:rPr>
          <w:rFonts w:asciiTheme="majorBidi" w:hAnsiTheme="majorBidi" w:cstheme="majorBidi"/>
          <w:i/>
          <w:iCs/>
        </w:rPr>
        <w:t>Analisis Pengaruh Belanja Modal Peme</w:t>
      </w:r>
      <w:r>
        <w:rPr>
          <w:rFonts w:asciiTheme="majorBidi" w:hAnsiTheme="majorBidi" w:cstheme="majorBidi"/>
          <w:i/>
          <w:iCs/>
        </w:rPr>
        <w:t xml:space="preserve">rintah, Tenaga </w:t>
      </w:r>
      <w:r w:rsidRPr="00E33711">
        <w:rPr>
          <w:rFonts w:asciiTheme="majorBidi" w:hAnsiTheme="majorBidi" w:cstheme="majorBidi"/>
          <w:i/>
          <w:iCs/>
        </w:rPr>
        <w:t>Kerja yang diserap dan Indeks Pembangunan Manusia terhadap Pertumbuhan Ekonomi di Kabupaten/</w:t>
      </w:r>
      <w:proofErr w:type="gramStart"/>
      <w:r w:rsidRPr="00E33711">
        <w:rPr>
          <w:rFonts w:asciiTheme="majorBidi" w:hAnsiTheme="majorBidi" w:cstheme="majorBidi"/>
          <w:i/>
          <w:iCs/>
        </w:rPr>
        <w:t>kota</w:t>
      </w:r>
      <w:proofErr w:type="gramEnd"/>
      <w:r w:rsidRPr="00E33711">
        <w:rPr>
          <w:rFonts w:asciiTheme="majorBidi" w:hAnsiTheme="majorBidi" w:cstheme="majorBidi"/>
          <w:i/>
          <w:iCs/>
        </w:rPr>
        <w:t xml:space="preserve"> Provinsi Jawa</w:t>
      </w:r>
      <w:r>
        <w:rPr>
          <w:rFonts w:asciiTheme="majorBidi" w:hAnsiTheme="majorBidi" w:cstheme="majorBidi"/>
          <w:i/>
          <w:iCs/>
        </w:rPr>
        <w:t xml:space="preserve"> </w:t>
      </w:r>
      <w:r w:rsidRPr="00E33711">
        <w:rPr>
          <w:rFonts w:asciiTheme="majorBidi" w:hAnsiTheme="majorBidi" w:cstheme="majorBidi"/>
          <w:i/>
          <w:iCs/>
        </w:rPr>
        <w:t>Tengah</w:t>
      </w:r>
      <w:r>
        <w:rPr>
          <w:rFonts w:asciiTheme="majorBidi" w:hAnsiTheme="majorBidi" w:cstheme="majorBidi"/>
          <w:i/>
          <w:iCs/>
        </w:rPr>
        <w:t xml:space="preserve">. </w:t>
      </w:r>
      <w:r>
        <w:rPr>
          <w:rFonts w:asciiTheme="majorBidi" w:hAnsiTheme="majorBidi" w:cstheme="majorBidi"/>
        </w:rPr>
        <w:t>Universitas Muhammadiyah, Surakarta.</w:t>
      </w:r>
    </w:p>
    <w:p w:rsidR="00082D7E" w:rsidRPr="006C3012" w:rsidRDefault="00082D7E" w:rsidP="00082D7E">
      <w:pPr>
        <w:spacing w:after="0" w:line="240" w:lineRule="auto"/>
        <w:ind w:left="851" w:hanging="851"/>
        <w:jc w:val="both"/>
        <w:rPr>
          <w:i/>
          <w:iCs/>
        </w:rPr>
      </w:pPr>
      <w:r w:rsidRPr="00B75D0B">
        <w:t xml:space="preserve">Papilaya, E.C. </w:t>
      </w:r>
      <w:r>
        <w:t>(</w:t>
      </w:r>
      <w:r w:rsidRPr="00B75D0B">
        <w:t>2006</w:t>
      </w:r>
      <w:r>
        <w:t>)</w:t>
      </w:r>
      <w:r w:rsidRPr="00B75D0B">
        <w:t xml:space="preserve">. </w:t>
      </w:r>
      <w:r w:rsidRPr="00B75D0B">
        <w:rPr>
          <w:i/>
          <w:iCs/>
        </w:rPr>
        <w:t>Akar Pe</w:t>
      </w:r>
      <w:r w:rsidRPr="000F0899">
        <w:rPr>
          <w:i/>
          <w:iCs/>
        </w:rPr>
        <w:t xml:space="preserve">nyebab Kemiskinan Menurut Rumah </w:t>
      </w:r>
      <w:r w:rsidRPr="00B75D0B">
        <w:rPr>
          <w:i/>
          <w:iCs/>
        </w:rPr>
        <w:t xml:space="preserve">Tangga Miskin dan </w:t>
      </w:r>
      <w:r>
        <w:rPr>
          <w:i/>
          <w:iCs/>
        </w:rPr>
        <w:t xml:space="preserve">strategi </w:t>
      </w:r>
      <w:r w:rsidRPr="00B75D0B">
        <w:rPr>
          <w:i/>
          <w:iCs/>
        </w:rPr>
        <w:t>Pe</w:t>
      </w:r>
      <w:r w:rsidRPr="000F0899">
        <w:rPr>
          <w:i/>
          <w:iCs/>
        </w:rPr>
        <w:t>nanggulangannya</w:t>
      </w:r>
      <w:r w:rsidRPr="000F0899">
        <w:t xml:space="preserve"> (kasus diKota A</w:t>
      </w:r>
      <w:r w:rsidRPr="00B75D0B">
        <w:t>mbon</w:t>
      </w:r>
      <w:r w:rsidRPr="000F0899">
        <w:t xml:space="preserve"> </w:t>
      </w:r>
      <w:r w:rsidRPr="00B75D0B">
        <w:t xml:space="preserve">Provinsi </w:t>
      </w:r>
      <w:proofErr w:type="gramStart"/>
      <w:r w:rsidRPr="00B75D0B">
        <w:t>Maluku ,</w:t>
      </w:r>
      <w:proofErr w:type="gramEnd"/>
      <w:r w:rsidRPr="00B75D0B">
        <w:t xml:space="preserve"> dan</w:t>
      </w:r>
      <w:r w:rsidRPr="000F0899">
        <w:t xml:space="preserve"> di Kabupaten Boelemo, Provinsi</w:t>
      </w:r>
      <w:r w:rsidRPr="000F0899">
        <w:rPr>
          <w:i/>
          <w:iCs/>
        </w:rPr>
        <w:t xml:space="preserve"> </w:t>
      </w:r>
      <w:r w:rsidRPr="00B75D0B">
        <w:t xml:space="preserve">Gorontalo. </w:t>
      </w:r>
      <w:proofErr w:type="gramStart"/>
      <w:r w:rsidRPr="00B75D0B">
        <w:t>Disertasi.</w:t>
      </w:r>
      <w:proofErr w:type="gramEnd"/>
      <w:r w:rsidRPr="00B75D0B">
        <w:t xml:space="preserve"> Bogor: Program Pascasarjana Institut Pertanian Bogor </w:t>
      </w:r>
    </w:p>
    <w:p w:rsidR="00082D7E" w:rsidRDefault="00082D7E" w:rsidP="00082D7E">
      <w:pPr>
        <w:tabs>
          <w:tab w:val="left" w:pos="567"/>
        </w:tabs>
        <w:spacing w:after="0" w:line="240" w:lineRule="auto"/>
        <w:ind w:left="851" w:hanging="851"/>
        <w:jc w:val="both"/>
        <w:rPr>
          <w:color w:val="000000" w:themeColor="text1"/>
        </w:rPr>
      </w:pPr>
      <w:r>
        <w:t xml:space="preserve">Parsudi S., (1984). </w:t>
      </w:r>
      <w:r>
        <w:rPr>
          <w:i/>
          <w:iCs/>
        </w:rPr>
        <w:t>Kemiskinan di Perkotaan</w:t>
      </w:r>
      <w:r>
        <w:t>. Jakarta. Penerbit Sinar Harapan.</w:t>
      </w:r>
    </w:p>
    <w:p w:rsidR="00082D7E" w:rsidRPr="006C3012" w:rsidRDefault="00082D7E" w:rsidP="00082D7E">
      <w:pPr>
        <w:spacing w:after="0" w:line="240" w:lineRule="auto"/>
        <w:ind w:left="851" w:hanging="851"/>
        <w:jc w:val="both"/>
        <w:rPr>
          <w:i/>
          <w:iCs/>
        </w:rPr>
      </w:pPr>
      <w:r>
        <w:lastRenderedPageBreak/>
        <w:t>Rahmawati</w:t>
      </w:r>
      <w:r w:rsidRPr="00B75D0B">
        <w:t xml:space="preserve">, Y. I. </w:t>
      </w:r>
      <w:r>
        <w:t>(</w:t>
      </w:r>
      <w:r w:rsidRPr="00B75D0B">
        <w:t>2006</w:t>
      </w:r>
      <w:r>
        <w:t>)</w:t>
      </w:r>
      <w:r w:rsidRPr="00B75D0B">
        <w:t xml:space="preserve">. </w:t>
      </w:r>
      <w:r>
        <w:rPr>
          <w:i/>
          <w:iCs/>
        </w:rPr>
        <w:t>Analisis Faktor</w:t>
      </w:r>
      <w:r w:rsidRPr="00B75D0B">
        <w:rPr>
          <w:i/>
          <w:iCs/>
        </w:rPr>
        <w:t>–Faktor yang Mempengaruhi Kemiskina</w:t>
      </w:r>
      <w:r>
        <w:rPr>
          <w:i/>
          <w:iCs/>
        </w:rPr>
        <w:t xml:space="preserve">n </w:t>
      </w:r>
      <w:r w:rsidRPr="00B75D0B">
        <w:rPr>
          <w:i/>
          <w:iCs/>
        </w:rPr>
        <w:t>Rumah Tangga di Kabupaten Pacitan Provinsi Jawa Timur</w:t>
      </w:r>
      <w:r w:rsidRPr="00B75D0B">
        <w:t xml:space="preserve">. </w:t>
      </w:r>
      <w:proofErr w:type="gramStart"/>
      <w:r w:rsidRPr="00B75D0B">
        <w:t>Skripsi.</w:t>
      </w:r>
      <w:proofErr w:type="gramEnd"/>
      <w:r w:rsidRPr="00B75D0B">
        <w:t xml:space="preserve"> Bogor: Fakultas Pertanian Institut Pertanian Bogor</w:t>
      </w:r>
      <w:r>
        <w:t>.</w:t>
      </w:r>
      <w:r w:rsidRPr="00B75D0B">
        <w:t xml:space="preserve"> </w:t>
      </w:r>
    </w:p>
    <w:p w:rsidR="00082D7E" w:rsidRPr="006C3012" w:rsidRDefault="00082D7E" w:rsidP="00082D7E">
      <w:pPr>
        <w:spacing w:after="0" w:line="240" w:lineRule="auto"/>
        <w:ind w:left="851" w:hanging="851"/>
        <w:jc w:val="both"/>
        <w:rPr>
          <w:i/>
          <w:iCs/>
        </w:rPr>
      </w:pPr>
      <w:proofErr w:type="gramStart"/>
      <w:r w:rsidRPr="000F0899">
        <w:t xml:space="preserve">Ramirez, A., Raniz, G., and Stewart, F. </w:t>
      </w:r>
      <w:r>
        <w:t>(</w:t>
      </w:r>
      <w:r w:rsidRPr="000F0899">
        <w:t>1998</w:t>
      </w:r>
      <w:r>
        <w:t>)</w:t>
      </w:r>
      <w:r w:rsidRPr="000F0899">
        <w:t>.</w:t>
      </w:r>
      <w:proofErr w:type="gramEnd"/>
      <w:r w:rsidRPr="000F0899">
        <w:t xml:space="preserve"> </w:t>
      </w:r>
      <w:r w:rsidRPr="000F0899">
        <w:rPr>
          <w:i/>
          <w:iCs/>
        </w:rPr>
        <w:t>Economic Growth and Human</w:t>
      </w:r>
      <w:r>
        <w:rPr>
          <w:i/>
          <w:iCs/>
        </w:rPr>
        <w:t xml:space="preserve"> </w:t>
      </w:r>
      <w:r w:rsidRPr="000F0899">
        <w:rPr>
          <w:i/>
          <w:iCs/>
        </w:rPr>
        <w:t>Capital, World Devel-opment 28(2): 197-219</w:t>
      </w:r>
    </w:p>
    <w:p w:rsidR="00082D7E" w:rsidRDefault="00082D7E" w:rsidP="00082D7E">
      <w:pPr>
        <w:spacing w:after="0" w:line="240" w:lineRule="auto"/>
        <w:ind w:left="851" w:hanging="851"/>
        <w:jc w:val="both"/>
      </w:pPr>
      <w:r w:rsidRPr="005E7F0B">
        <w:t xml:space="preserve">Sicat, Gerardo P. </w:t>
      </w:r>
      <w:r>
        <w:t>(</w:t>
      </w:r>
      <w:r w:rsidRPr="005E7F0B">
        <w:t>1991</w:t>
      </w:r>
      <w:r>
        <w:t>)</w:t>
      </w:r>
      <w:r w:rsidRPr="005E7F0B">
        <w:t xml:space="preserve">. </w:t>
      </w:r>
      <w:r w:rsidRPr="005E7F0B">
        <w:rPr>
          <w:i/>
          <w:iCs/>
        </w:rPr>
        <w:t>Ilmu Ekonomi</w:t>
      </w:r>
      <w:r w:rsidRPr="005E7F0B">
        <w:t xml:space="preserve">, Jakarta: LP3ES </w:t>
      </w:r>
    </w:p>
    <w:p w:rsidR="00082D7E" w:rsidRDefault="00082D7E" w:rsidP="00082D7E">
      <w:pPr>
        <w:spacing w:after="0" w:line="240" w:lineRule="auto"/>
        <w:ind w:left="851" w:hanging="851"/>
        <w:jc w:val="both"/>
        <w:rPr>
          <w:rFonts w:eastAsia="Times New Roman"/>
          <w:szCs w:val="24"/>
        </w:rPr>
      </w:pPr>
      <w:r w:rsidRPr="00C43BD6">
        <w:rPr>
          <w:rFonts w:eastAsia="Times New Roman"/>
          <w:szCs w:val="24"/>
        </w:rPr>
        <w:t xml:space="preserve">Soleh, A. (2017). </w:t>
      </w:r>
      <w:proofErr w:type="gramStart"/>
      <w:r w:rsidRPr="00C43BD6">
        <w:rPr>
          <w:rFonts w:eastAsia="Times New Roman"/>
          <w:szCs w:val="24"/>
        </w:rPr>
        <w:t>Masalah Ketenagakerjaan dan Pengangguran di Indonesia.</w:t>
      </w:r>
      <w:proofErr w:type="gramEnd"/>
      <w:r w:rsidRPr="00C43BD6">
        <w:rPr>
          <w:rFonts w:eastAsia="Times New Roman"/>
          <w:szCs w:val="24"/>
        </w:rPr>
        <w:t xml:space="preserve"> </w:t>
      </w:r>
      <w:r w:rsidRPr="00C43BD6">
        <w:rPr>
          <w:rFonts w:eastAsia="Times New Roman"/>
          <w:i/>
          <w:iCs/>
          <w:szCs w:val="24"/>
        </w:rPr>
        <w:t>Cano Ekonomos</w:t>
      </w:r>
      <w:r w:rsidRPr="00C43BD6">
        <w:rPr>
          <w:rFonts w:eastAsia="Times New Roman"/>
          <w:szCs w:val="24"/>
        </w:rPr>
        <w:t xml:space="preserve">, </w:t>
      </w:r>
      <w:r w:rsidRPr="00C43BD6">
        <w:rPr>
          <w:rFonts w:eastAsia="Times New Roman"/>
          <w:i/>
          <w:iCs/>
          <w:szCs w:val="24"/>
        </w:rPr>
        <w:t>6</w:t>
      </w:r>
      <w:r w:rsidRPr="00C43BD6">
        <w:rPr>
          <w:rFonts w:eastAsia="Times New Roman"/>
          <w:szCs w:val="24"/>
        </w:rPr>
        <w:t>(2), 83-92.</w:t>
      </w:r>
    </w:p>
    <w:p w:rsidR="00082D7E" w:rsidRDefault="00082D7E" w:rsidP="00082D7E">
      <w:pPr>
        <w:spacing w:after="0" w:line="240" w:lineRule="auto"/>
        <w:ind w:left="851" w:hanging="851"/>
        <w:jc w:val="both"/>
        <w:rPr>
          <w:rFonts w:eastAsia="Times New Roman"/>
          <w:szCs w:val="24"/>
        </w:rPr>
      </w:pPr>
      <w:r w:rsidRPr="002E0FBD">
        <w:rPr>
          <w:rFonts w:eastAsia="Times New Roman"/>
          <w:szCs w:val="24"/>
        </w:rPr>
        <w:t xml:space="preserve">Soleh, A. (2018). </w:t>
      </w:r>
      <w:proofErr w:type="gramStart"/>
      <w:r w:rsidRPr="002E0FBD">
        <w:rPr>
          <w:rFonts w:eastAsia="Times New Roman"/>
          <w:szCs w:val="24"/>
        </w:rPr>
        <w:t>Analisis dan Strategi Pengentasan Kemiskinan Di Provinsi Jambi.</w:t>
      </w:r>
      <w:proofErr w:type="gramEnd"/>
      <w:r w:rsidRPr="002E0FBD">
        <w:rPr>
          <w:rFonts w:eastAsia="Times New Roman"/>
          <w:szCs w:val="24"/>
        </w:rPr>
        <w:t xml:space="preserve"> </w:t>
      </w:r>
      <w:r w:rsidRPr="002E0FBD">
        <w:rPr>
          <w:rFonts w:eastAsia="Times New Roman"/>
          <w:i/>
          <w:iCs/>
          <w:szCs w:val="24"/>
        </w:rPr>
        <w:t>Eksis: Jurnal Ilmiah Ekonomi dan Bisnis</w:t>
      </w:r>
      <w:r w:rsidRPr="002E0FBD">
        <w:rPr>
          <w:rFonts w:eastAsia="Times New Roman"/>
          <w:szCs w:val="24"/>
        </w:rPr>
        <w:t xml:space="preserve">, </w:t>
      </w:r>
      <w:r w:rsidRPr="002E0FBD">
        <w:rPr>
          <w:rFonts w:eastAsia="Times New Roman"/>
          <w:i/>
          <w:iCs/>
          <w:szCs w:val="24"/>
        </w:rPr>
        <w:t>9</w:t>
      </w:r>
      <w:r w:rsidRPr="002E0FBD">
        <w:rPr>
          <w:rFonts w:eastAsia="Times New Roman"/>
          <w:szCs w:val="24"/>
        </w:rPr>
        <w:t>(1), 79-90.</w:t>
      </w:r>
    </w:p>
    <w:p w:rsidR="00082D7E" w:rsidRDefault="00082D7E" w:rsidP="00082D7E">
      <w:pPr>
        <w:spacing w:after="0" w:line="240" w:lineRule="auto"/>
        <w:ind w:left="851" w:hanging="851"/>
        <w:jc w:val="both"/>
      </w:pPr>
      <w:proofErr w:type="gramStart"/>
      <w:r>
        <w:t>Soleh, A., Soleh, A., &amp; Ardilla, A. (2019).</w:t>
      </w:r>
      <w:proofErr w:type="gramEnd"/>
      <w:r>
        <w:t xml:space="preserve"> </w:t>
      </w:r>
      <w:proofErr w:type="gramStart"/>
      <w:r>
        <w:t>Peran Desentralisasi Fiskal Terhadap IPM dan Penyerapan Tenaga Kerja di Kota Jambi.</w:t>
      </w:r>
      <w:proofErr w:type="gramEnd"/>
      <w:r>
        <w:t xml:space="preserve"> </w:t>
      </w:r>
      <w:proofErr w:type="gramStart"/>
      <w:r>
        <w:rPr>
          <w:rStyle w:val="Emphasis"/>
        </w:rPr>
        <w:t>PARETO :</w:t>
      </w:r>
      <w:proofErr w:type="gramEnd"/>
      <w:r>
        <w:rPr>
          <w:rStyle w:val="Emphasis"/>
        </w:rPr>
        <w:t xml:space="preserve"> Jurnal Ekonomi Dan Kebijakan Publik, 1</w:t>
      </w:r>
      <w:r>
        <w:t>(2), 17-26.</w:t>
      </w:r>
    </w:p>
    <w:p w:rsidR="00082D7E" w:rsidRPr="006C3012" w:rsidRDefault="00082D7E" w:rsidP="00082D7E">
      <w:pPr>
        <w:spacing w:after="0" w:line="240" w:lineRule="auto"/>
        <w:ind w:left="851" w:hanging="851"/>
        <w:jc w:val="both"/>
        <w:rPr>
          <w:rFonts w:asciiTheme="majorBidi" w:hAnsiTheme="majorBidi" w:cstheme="majorBidi"/>
          <w:i/>
          <w:iCs/>
        </w:rPr>
      </w:pPr>
      <w:r>
        <w:rPr>
          <w:rFonts w:asciiTheme="majorBidi" w:hAnsiTheme="majorBidi" w:cstheme="majorBidi"/>
        </w:rPr>
        <w:t xml:space="preserve">Susiati, </w:t>
      </w:r>
      <w:proofErr w:type="gramStart"/>
      <w:r>
        <w:rPr>
          <w:rFonts w:asciiTheme="majorBidi" w:hAnsiTheme="majorBidi" w:cstheme="majorBidi"/>
        </w:rPr>
        <w:t>Dwi</w:t>
      </w:r>
      <w:proofErr w:type="gramEnd"/>
      <w:r>
        <w:rPr>
          <w:rFonts w:asciiTheme="majorBidi" w:hAnsiTheme="majorBidi" w:cstheme="majorBidi"/>
        </w:rPr>
        <w:t>. (</w:t>
      </w:r>
      <w:r w:rsidRPr="001B6549">
        <w:rPr>
          <w:rFonts w:asciiTheme="majorBidi" w:hAnsiTheme="majorBidi" w:cstheme="majorBidi"/>
        </w:rPr>
        <w:t>2013</w:t>
      </w:r>
      <w:r>
        <w:rPr>
          <w:rFonts w:asciiTheme="majorBidi" w:hAnsiTheme="majorBidi" w:cstheme="majorBidi"/>
        </w:rPr>
        <w:t>)</w:t>
      </w:r>
      <w:r w:rsidRPr="001B6549">
        <w:rPr>
          <w:rFonts w:asciiTheme="majorBidi" w:hAnsiTheme="majorBidi" w:cstheme="majorBidi"/>
        </w:rPr>
        <w:t>. “</w:t>
      </w:r>
      <w:r w:rsidRPr="001B6549">
        <w:rPr>
          <w:rFonts w:asciiTheme="majorBidi" w:hAnsiTheme="majorBidi" w:cstheme="majorBidi"/>
          <w:i/>
          <w:iCs/>
        </w:rPr>
        <w:t>Analisis Faktor-F</w:t>
      </w:r>
      <w:r>
        <w:rPr>
          <w:rFonts w:asciiTheme="majorBidi" w:hAnsiTheme="majorBidi" w:cstheme="majorBidi"/>
          <w:i/>
          <w:iCs/>
        </w:rPr>
        <w:t xml:space="preserve">aktor Yang Mempengaruhi Tingkat Kemiskinan   </w:t>
      </w:r>
      <w:r w:rsidRPr="001B6549">
        <w:rPr>
          <w:rFonts w:asciiTheme="majorBidi" w:hAnsiTheme="majorBidi" w:cstheme="majorBidi"/>
          <w:i/>
          <w:iCs/>
        </w:rPr>
        <w:t xml:space="preserve">Kabupaten/Kota Di Provinsi DIY Tahun 2004-2010”. </w:t>
      </w:r>
      <w:r w:rsidRPr="001B6549">
        <w:rPr>
          <w:rFonts w:asciiTheme="majorBidi" w:hAnsiTheme="majorBidi" w:cstheme="majorBidi"/>
        </w:rPr>
        <w:t>Tesis S2 Program Pascasarjana UGM, Yogyakarta. (</w:t>
      </w:r>
      <w:proofErr w:type="gramStart"/>
      <w:r w:rsidRPr="001B6549">
        <w:rPr>
          <w:rFonts w:asciiTheme="majorBidi" w:hAnsiTheme="majorBidi" w:cstheme="majorBidi"/>
        </w:rPr>
        <w:t>tidak</w:t>
      </w:r>
      <w:proofErr w:type="gramEnd"/>
      <w:r w:rsidRPr="001B6549">
        <w:rPr>
          <w:rFonts w:asciiTheme="majorBidi" w:hAnsiTheme="majorBidi" w:cstheme="majorBidi"/>
        </w:rPr>
        <w:t xml:space="preserve"> dipublikasikan)</w:t>
      </w:r>
    </w:p>
    <w:p w:rsidR="00082D7E" w:rsidRDefault="00082D7E" w:rsidP="00082D7E">
      <w:pPr>
        <w:spacing w:after="0" w:line="240" w:lineRule="auto"/>
        <w:ind w:left="851" w:hanging="851"/>
        <w:jc w:val="both"/>
      </w:pPr>
      <w:proofErr w:type="gramStart"/>
      <w:r w:rsidRPr="005E7F0B">
        <w:t>Todaro, Michael dan Smith, Stephen.</w:t>
      </w:r>
      <w:proofErr w:type="gramEnd"/>
      <w:r w:rsidRPr="005E7F0B">
        <w:t xml:space="preserve"> </w:t>
      </w:r>
      <w:proofErr w:type="gramStart"/>
      <w:r w:rsidRPr="005E7F0B">
        <w:t xml:space="preserve">(2004). </w:t>
      </w:r>
      <w:r w:rsidRPr="005E7F0B">
        <w:rPr>
          <w:i/>
          <w:iCs/>
        </w:rPr>
        <w:t>Pembangunan Ekonomi Dunia Ketiga</w:t>
      </w:r>
      <w:r>
        <w:t>.</w:t>
      </w:r>
      <w:proofErr w:type="gramEnd"/>
      <w:r>
        <w:t xml:space="preserve"> </w:t>
      </w:r>
      <w:r w:rsidRPr="005E7F0B">
        <w:t xml:space="preserve">Erlangga: Jakarta. </w:t>
      </w:r>
    </w:p>
    <w:p w:rsidR="00082D7E" w:rsidRDefault="00082D7E" w:rsidP="00082D7E">
      <w:pPr>
        <w:spacing w:after="0" w:line="240" w:lineRule="auto"/>
        <w:ind w:left="851" w:hanging="851"/>
        <w:jc w:val="both"/>
        <w:rPr>
          <w:rFonts w:asciiTheme="majorBidi" w:hAnsiTheme="majorBidi" w:cstheme="majorBidi"/>
        </w:rPr>
      </w:pPr>
      <w:r w:rsidRPr="000F0899">
        <w:rPr>
          <w:rFonts w:asciiTheme="majorBidi" w:hAnsiTheme="majorBidi" w:cstheme="majorBidi"/>
        </w:rPr>
        <w:t xml:space="preserve">Todaro M.P. </w:t>
      </w:r>
      <w:r>
        <w:rPr>
          <w:rFonts w:asciiTheme="majorBidi" w:hAnsiTheme="majorBidi" w:cstheme="majorBidi"/>
        </w:rPr>
        <w:t>(</w:t>
      </w:r>
      <w:r w:rsidRPr="000F0899">
        <w:rPr>
          <w:rFonts w:asciiTheme="majorBidi" w:hAnsiTheme="majorBidi" w:cstheme="majorBidi"/>
        </w:rPr>
        <w:t>2006</w:t>
      </w:r>
      <w:r>
        <w:rPr>
          <w:rFonts w:asciiTheme="majorBidi" w:hAnsiTheme="majorBidi" w:cstheme="majorBidi"/>
        </w:rPr>
        <w:t>)</w:t>
      </w:r>
      <w:r w:rsidRPr="000F0899">
        <w:rPr>
          <w:rFonts w:asciiTheme="majorBidi" w:hAnsiTheme="majorBidi" w:cstheme="majorBidi"/>
        </w:rPr>
        <w:t xml:space="preserve">. </w:t>
      </w:r>
      <w:r w:rsidRPr="000F0899">
        <w:rPr>
          <w:rFonts w:asciiTheme="majorBidi" w:hAnsiTheme="majorBidi" w:cstheme="majorBidi"/>
          <w:i/>
          <w:iCs/>
        </w:rPr>
        <w:t>Pembangunan Ekonomi di Dunia Ketiga</w:t>
      </w:r>
      <w:r>
        <w:rPr>
          <w:rFonts w:asciiTheme="majorBidi" w:hAnsiTheme="majorBidi" w:cstheme="majorBidi"/>
        </w:rPr>
        <w:t>.</w:t>
      </w:r>
      <w:r w:rsidRPr="000F0899">
        <w:rPr>
          <w:rFonts w:asciiTheme="majorBidi" w:hAnsiTheme="majorBidi" w:cstheme="majorBidi"/>
        </w:rPr>
        <w:t xml:space="preserve"> Penerbit Erlangg</w:t>
      </w:r>
      <w:r>
        <w:rPr>
          <w:rFonts w:asciiTheme="majorBidi" w:hAnsiTheme="majorBidi" w:cstheme="majorBidi"/>
        </w:rPr>
        <w:t xml:space="preserve">a, </w:t>
      </w:r>
      <w:r w:rsidRPr="000F0899">
        <w:rPr>
          <w:rFonts w:asciiTheme="majorBidi" w:hAnsiTheme="majorBidi" w:cstheme="majorBidi"/>
        </w:rPr>
        <w:t xml:space="preserve">Jakarta. </w:t>
      </w:r>
    </w:p>
    <w:p w:rsidR="00082D7E" w:rsidRPr="006C3012" w:rsidRDefault="00082D7E" w:rsidP="00082D7E">
      <w:pPr>
        <w:spacing w:after="0" w:line="240" w:lineRule="auto"/>
        <w:ind w:left="851" w:hanging="851"/>
        <w:jc w:val="both"/>
        <w:rPr>
          <w:rFonts w:asciiTheme="majorBidi" w:hAnsiTheme="majorBidi" w:cstheme="majorBidi"/>
          <w:i/>
          <w:iCs/>
        </w:rPr>
      </w:pPr>
      <w:r>
        <w:rPr>
          <w:rFonts w:asciiTheme="majorBidi" w:hAnsiTheme="majorBidi" w:cstheme="majorBidi"/>
        </w:rPr>
        <w:t xml:space="preserve">Yacoub, Yarlina. (2012). </w:t>
      </w:r>
      <w:r w:rsidRPr="00E33711">
        <w:rPr>
          <w:rFonts w:asciiTheme="majorBidi" w:hAnsiTheme="majorBidi" w:cstheme="majorBidi"/>
          <w:i/>
          <w:iCs/>
        </w:rPr>
        <w:t>Pengaruh Tingkat Penganggur</w:t>
      </w:r>
      <w:r>
        <w:rPr>
          <w:rFonts w:asciiTheme="majorBidi" w:hAnsiTheme="majorBidi" w:cstheme="majorBidi"/>
          <w:i/>
          <w:iCs/>
        </w:rPr>
        <w:t xml:space="preserve">an terhadap Tingkat </w:t>
      </w:r>
      <w:r w:rsidRPr="00E33711">
        <w:rPr>
          <w:rFonts w:asciiTheme="majorBidi" w:hAnsiTheme="majorBidi" w:cstheme="majorBidi"/>
          <w:i/>
          <w:iCs/>
        </w:rPr>
        <w:t>Kemiskinan di Kabupaten/</w:t>
      </w:r>
      <w:proofErr w:type="gramStart"/>
      <w:r w:rsidRPr="00E33711">
        <w:rPr>
          <w:rFonts w:asciiTheme="majorBidi" w:hAnsiTheme="majorBidi" w:cstheme="majorBidi"/>
          <w:i/>
          <w:iCs/>
        </w:rPr>
        <w:t>kota</w:t>
      </w:r>
      <w:proofErr w:type="gramEnd"/>
      <w:r w:rsidRPr="00E33711">
        <w:rPr>
          <w:rFonts w:asciiTheme="majorBidi" w:hAnsiTheme="majorBidi" w:cstheme="majorBidi"/>
          <w:i/>
          <w:iCs/>
        </w:rPr>
        <w:t xml:space="preserve"> di Propinsi Kalimantan Barat</w:t>
      </w:r>
      <w:r>
        <w:rPr>
          <w:rFonts w:asciiTheme="majorBidi" w:hAnsiTheme="majorBidi" w:cstheme="majorBidi"/>
          <w:i/>
          <w:iCs/>
        </w:rPr>
        <w:t xml:space="preserve">. </w:t>
      </w:r>
      <w:r>
        <w:rPr>
          <w:rFonts w:asciiTheme="majorBidi" w:hAnsiTheme="majorBidi" w:cstheme="majorBidi"/>
        </w:rPr>
        <w:t xml:space="preserve">Universitas </w:t>
      </w:r>
      <w:proofErr w:type="gramStart"/>
      <w:r>
        <w:rPr>
          <w:rFonts w:asciiTheme="majorBidi" w:hAnsiTheme="majorBidi" w:cstheme="majorBidi"/>
        </w:rPr>
        <w:t>Muhammadiyah :</w:t>
      </w:r>
      <w:proofErr w:type="gramEnd"/>
      <w:r>
        <w:rPr>
          <w:rFonts w:asciiTheme="majorBidi" w:hAnsiTheme="majorBidi" w:cstheme="majorBidi"/>
        </w:rPr>
        <w:t xml:space="preserve"> Surakarta</w:t>
      </w:r>
    </w:p>
    <w:p w:rsidR="002E0FBD" w:rsidRPr="00082D7E" w:rsidRDefault="00082D7E" w:rsidP="00082D7E">
      <w:pPr>
        <w:tabs>
          <w:tab w:val="left" w:pos="567"/>
        </w:tabs>
        <w:spacing w:after="0" w:line="240" w:lineRule="auto"/>
        <w:ind w:left="851" w:hanging="851"/>
        <w:jc w:val="both"/>
        <w:rPr>
          <w:rFonts w:asciiTheme="majorBidi" w:hAnsiTheme="majorBidi" w:cstheme="majorBidi"/>
          <w:i/>
          <w:iCs/>
          <w:lang w:val="id-ID"/>
        </w:rPr>
      </w:pPr>
      <w:proofErr w:type="gramStart"/>
      <w:r>
        <w:rPr>
          <w:color w:val="000000" w:themeColor="text1"/>
        </w:rPr>
        <w:t>World Bank.</w:t>
      </w:r>
      <w:proofErr w:type="gramEnd"/>
      <w:r>
        <w:rPr>
          <w:color w:val="000000" w:themeColor="text1"/>
        </w:rPr>
        <w:t xml:space="preserve"> (2004). </w:t>
      </w:r>
      <w:r>
        <w:rPr>
          <w:rFonts w:asciiTheme="majorBidi" w:hAnsiTheme="majorBidi" w:cstheme="majorBidi"/>
          <w:i/>
          <w:iCs/>
        </w:rPr>
        <w:t>T</w:t>
      </w:r>
      <w:r w:rsidRPr="005E7F0B">
        <w:rPr>
          <w:rFonts w:asciiTheme="majorBidi" w:hAnsiTheme="majorBidi" w:cstheme="majorBidi"/>
          <w:i/>
          <w:iCs/>
        </w:rPr>
        <w:t>he economic condition in which people lack sufficient income to obtain certain minimal levels of health services, food, housing, clothing and education generally recognized as necessary to ensure an adequate stand ard of living</w:t>
      </w:r>
      <w:r>
        <w:t>’</w:t>
      </w:r>
      <w:r w:rsidRPr="00C336BF">
        <w:t> </w:t>
      </w:r>
      <w:r>
        <w:rPr>
          <w:color w:val="000000" w:themeColor="text1"/>
        </w:rPr>
        <w:t>. Amerika Serikat</w:t>
      </w:r>
    </w:p>
    <w:sectPr w:rsidR="002E0FBD" w:rsidRPr="00082D7E" w:rsidSect="00901DD3">
      <w:type w:val="continuous"/>
      <w:pgSz w:w="11907" w:h="16840" w:code="9"/>
      <w:pgMar w:top="1985" w:right="1701" w:bottom="1701" w:left="1985" w:header="720" w:footer="720" w:gutter="0"/>
      <w:cols w:space="46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B4E" w:rsidRDefault="00C06B4E" w:rsidP="009A56B4">
      <w:pPr>
        <w:spacing w:after="0" w:line="240" w:lineRule="auto"/>
      </w:pPr>
      <w:r>
        <w:separator/>
      </w:r>
    </w:p>
  </w:endnote>
  <w:endnote w:type="continuationSeparator" w:id="0">
    <w:p w:rsidR="00C06B4E" w:rsidRDefault="00C06B4E" w:rsidP="009A5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44" w:rsidRPr="00721AD5" w:rsidRDefault="008B6F44" w:rsidP="008B6F44">
    <w:pPr>
      <w:pStyle w:val="Footer"/>
      <w:rPr>
        <w:sz w:val="20"/>
      </w:rPr>
    </w:pPr>
    <w:r w:rsidRPr="00721AD5">
      <w:rPr>
        <w:b/>
        <w:noProof/>
        <w:sz w:val="18"/>
        <w:lang w:val="id-ID" w:eastAsia="id-ID"/>
      </w:rPr>
      <w:drawing>
        <wp:inline distT="0" distB="0" distL="0" distR="0">
          <wp:extent cx="331139" cy="344385"/>
          <wp:effectExtent l="0" t="0" r="0" b="0"/>
          <wp:docPr id="6" name="Picture 26"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001" cy="345282"/>
                  </a:xfrm>
                  <a:prstGeom prst="rect">
                    <a:avLst/>
                  </a:prstGeom>
                  <a:noFill/>
                  <a:ln>
                    <a:noFill/>
                  </a:ln>
                </pic:spPr>
              </pic:pic>
            </a:graphicData>
          </a:graphic>
        </wp:inline>
      </w:drawing>
    </w:r>
    <w:r w:rsidRPr="004A7214">
      <w:rPr>
        <w:sz w:val="20"/>
      </w:rPr>
      <w:t xml:space="preserve">Page | </w:t>
    </w:r>
    <w:r w:rsidR="00062105" w:rsidRPr="004A7214">
      <w:rPr>
        <w:sz w:val="20"/>
      </w:rPr>
      <w:fldChar w:fldCharType="begin"/>
    </w:r>
    <w:r w:rsidRPr="004A7214">
      <w:rPr>
        <w:sz w:val="20"/>
      </w:rPr>
      <w:instrText xml:space="preserve"> PAGE   \* MERGEFORMAT </w:instrText>
    </w:r>
    <w:r w:rsidR="00062105" w:rsidRPr="004A7214">
      <w:rPr>
        <w:sz w:val="20"/>
      </w:rPr>
      <w:fldChar w:fldCharType="separate"/>
    </w:r>
    <w:r w:rsidR="00B90679">
      <w:rPr>
        <w:noProof/>
        <w:sz w:val="20"/>
      </w:rPr>
      <w:t>18</w:t>
    </w:r>
    <w:r w:rsidR="00062105" w:rsidRPr="004A7214">
      <w:rPr>
        <w:noProof/>
        <w:sz w:val="20"/>
      </w:rPr>
      <w:fldChar w:fldCharType="end"/>
    </w:r>
  </w:p>
  <w:p w:rsidR="008B6F44" w:rsidRPr="00721AD5" w:rsidRDefault="008B6F44" w:rsidP="008B6F44">
    <w:pPr>
      <w:pStyle w:val="Footer"/>
      <w:rPr>
        <w:sz w:val="4"/>
      </w:rPr>
    </w:pPr>
  </w:p>
  <w:p w:rsidR="008B6F44" w:rsidRPr="00640BFB" w:rsidRDefault="00DE6387" w:rsidP="008B6F44">
    <w:pPr>
      <w:pStyle w:val="Footer"/>
      <w:rPr>
        <w:vanish/>
      </w:rPr>
    </w:pPr>
    <w:r>
      <w:rPr>
        <w:sz w:val="20"/>
        <w:lang w:val="id-ID"/>
      </w:rPr>
      <w:t>©2019</w:t>
    </w:r>
    <w:r w:rsidR="008B6F44" w:rsidRPr="00721AD5">
      <w:rPr>
        <w:sz w:val="20"/>
      </w:rPr>
      <w:t xml:space="preserve"> </w:t>
    </w:r>
    <w:r w:rsidR="008B6F44" w:rsidRPr="00721AD5">
      <w:rPr>
        <w:sz w:val="20"/>
        <w:lang w:val="id-ID"/>
      </w:rPr>
      <w:t>Universitas Prof. Dr. Hazairin, SH</w:t>
    </w:r>
    <w:r w:rsidR="004E36FE">
      <w:rPr>
        <w:sz w:val="20"/>
        <w:lang w:val="id-ID"/>
      </w:rPr>
      <w:t>.</w:t>
    </w:r>
  </w:p>
  <w:p w:rsidR="008B6F44" w:rsidRDefault="008B6F44" w:rsidP="008B6F44">
    <w:pPr>
      <w:pStyle w:val="Footer"/>
    </w:pPr>
  </w:p>
  <w:p w:rsidR="00A76227" w:rsidRPr="008B6F44" w:rsidRDefault="00A76227" w:rsidP="008B6F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44" w:rsidRPr="00D86435" w:rsidRDefault="008B6F44" w:rsidP="008B6F44">
    <w:pPr>
      <w:pStyle w:val="Footer"/>
      <w:jc w:val="right"/>
      <w:rPr>
        <w:i/>
        <w:sz w:val="20"/>
      </w:rPr>
    </w:pPr>
    <w:r w:rsidRPr="00D86435">
      <w:rPr>
        <w:b/>
        <w:noProof/>
        <w:sz w:val="18"/>
        <w:lang w:val="id-ID" w:eastAsia="id-ID"/>
      </w:rPr>
      <w:drawing>
        <wp:inline distT="0" distB="0" distL="0" distR="0">
          <wp:extent cx="331139" cy="344385"/>
          <wp:effectExtent l="0" t="0" r="0" b="0"/>
          <wp:docPr id="8" name="Picture 24"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001" cy="345282"/>
                  </a:xfrm>
                  <a:prstGeom prst="rect">
                    <a:avLst/>
                  </a:prstGeom>
                  <a:noFill/>
                  <a:ln>
                    <a:noFill/>
                  </a:ln>
                </pic:spPr>
              </pic:pic>
            </a:graphicData>
          </a:graphic>
        </wp:inline>
      </w:drawing>
    </w:r>
    <w:r w:rsidRPr="00D86435">
      <w:rPr>
        <w:i/>
        <w:sz w:val="20"/>
        <w:lang w:val="id-ID"/>
      </w:rPr>
      <w:t xml:space="preserve">Page | </w:t>
    </w:r>
    <w:r w:rsidR="00062105" w:rsidRPr="00D86435">
      <w:rPr>
        <w:i/>
        <w:sz w:val="20"/>
        <w:lang w:val="id-ID"/>
      </w:rPr>
      <w:fldChar w:fldCharType="begin"/>
    </w:r>
    <w:r w:rsidRPr="00D86435">
      <w:rPr>
        <w:i/>
        <w:sz w:val="20"/>
        <w:lang w:val="id-ID"/>
      </w:rPr>
      <w:instrText xml:space="preserve"> PAGE   \* MERGEFORMAT </w:instrText>
    </w:r>
    <w:r w:rsidR="00062105" w:rsidRPr="00D86435">
      <w:rPr>
        <w:i/>
        <w:sz w:val="20"/>
        <w:lang w:val="id-ID"/>
      </w:rPr>
      <w:fldChar w:fldCharType="separate"/>
    </w:r>
    <w:r w:rsidR="00B90679">
      <w:rPr>
        <w:i/>
        <w:noProof/>
        <w:sz w:val="20"/>
        <w:lang w:val="id-ID"/>
      </w:rPr>
      <w:t>17</w:t>
    </w:r>
    <w:r w:rsidR="00062105" w:rsidRPr="00D86435">
      <w:rPr>
        <w:i/>
        <w:noProof/>
        <w:sz w:val="20"/>
        <w:lang w:val="id-ID"/>
      </w:rPr>
      <w:fldChar w:fldCharType="end"/>
    </w:r>
  </w:p>
  <w:p w:rsidR="008B6F44" w:rsidRPr="00D86435" w:rsidRDefault="008B6F44" w:rsidP="008B6F44">
    <w:pPr>
      <w:pStyle w:val="Footer"/>
      <w:jc w:val="right"/>
      <w:rPr>
        <w:i/>
        <w:sz w:val="4"/>
      </w:rPr>
    </w:pPr>
  </w:p>
  <w:p w:rsidR="0045142F" w:rsidRPr="008B6F44" w:rsidRDefault="00DE6387" w:rsidP="008B6F44">
    <w:pPr>
      <w:pStyle w:val="Footer"/>
      <w:jc w:val="right"/>
      <w:rPr>
        <w:sz w:val="20"/>
        <w:lang w:val="id-ID"/>
      </w:rPr>
    </w:pPr>
    <w:r>
      <w:rPr>
        <w:sz w:val="20"/>
        <w:lang w:val="id-ID"/>
      </w:rPr>
      <w:t>©2019</w:t>
    </w:r>
    <w:r w:rsidR="008B6F44" w:rsidRPr="00D86435">
      <w:rPr>
        <w:sz w:val="20"/>
      </w:rPr>
      <w:t xml:space="preserve"> </w:t>
    </w:r>
    <w:r w:rsidR="008B6F44" w:rsidRPr="00D86435">
      <w:rPr>
        <w:sz w:val="20"/>
        <w:lang w:val="id-ID"/>
      </w:rPr>
      <w:t>Universitas Prof. Dr. Hazairin, SH</w:t>
    </w:r>
    <w:r w:rsidR="004E36FE">
      <w:rPr>
        <w:sz w:val="20"/>
        <w:lang w:val="id-ID"/>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44" w:rsidRPr="00D86435" w:rsidRDefault="008B6F44" w:rsidP="008B6F44">
    <w:pPr>
      <w:widowControl w:val="0"/>
      <w:autoSpaceDE w:val="0"/>
      <w:autoSpaceDN w:val="0"/>
      <w:adjustRightInd w:val="0"/>
      <w:spacing w:after="0" w:line="240" w:lineRule="auto"/>
    </w:pPr>
    <w:r>
      <w:rPr>
        <w:lang w:val="id-ID"/>
      </w:rPr>
      <w:t xml:space="preserve">Ahmad Soleh </w:t>
    </w:r>
    <w:r w:rsidRPr="00D86435">
      <w:rPr>
        <w:b/>
      </w:rPr>
      <w:t>(</w:t>
    </w:r>
    <w:r w:rsidRPr="00D86435">
      <w:rPr>
        <w:b/>
      </w:rPr>
      <w:sym w:font="Wingdings" w:char="F02A"/>
    </w:r>
    <w:r w:rsidRPr="00D86435">
      <w:rPr>
        <w:b/>
      </w:rPr>
      <w:t>)</w:t>
    </w:r>
  </w:p>
  <w:p w:rsidR="008B6F44" w:rsidRPr="00D86435" w:rsidRDefault="008B6F44" w:rsidP="008B6F44">
    <w:pPr>
      <w:widowControl w:val="0"/>
      <w:tabs>
        <w:tab w:val="left" w:pos="5640"/>
      </w:tabs>
      <w:autoSpaceDE w:val="0"/>
      <w:autoSpaceDN w:val="0"/>
      <w:adjustRightInd w:val="0"/>
      <w:spacing w:after="0" w:line="240" w:lineRule="auto"/>
      <w:rPr>
        <w:i/>
      </w:rPr>
    </w:pPr>
    <w:r>
      <w:rPr>
        <w:i/>
        <w:lang w:val="id-ID"/>
      </w:rPr>
      <w:t>STIE Muhammadiyah Jambi</w:t>
    </w:r>
    <w:r w:rsidRPr="00D86435">
      <w:rPr>
        <w:i/>
        <w:lang w:val="id-ID"/>
      </w:rPr>
      <w:tab/>
    </w:r>
  </w:p>
  <w:p w:rsidR="00A76227" w:rsidRPr="001C4D9D" w:rsidRDefault="008B6F44" w:rsidP="008B6F44">
    <w:pPr>
      <w:pStyle w:val="Footer"/>
    </w:pPr>
    <w:proofErr w:type="gramStart"/>
    <w:r w:rsidRPr="00D86435">
      <w:rPr>
        <w:i/>
      </w:rPr>
      <w:t>Email :</w:t>
    </w:r>
    <w:proofErr w:type="gramEnd"/>
    <w:r w:rsidRPr="00D86435">
      <w:rPr>
        <w:i/>
      </w:rPr>
      <w:t xml:space="preserve"> </w:t>
    </w:r>
    <w:hyperlink r:id="rId1" w:history="1">
      <w:r w:rsidRPr="001C4D9D">
        <w:rPr>
          <w:rStyle w:val="Hyperlink"/>
          <w:szCs w:val="24"/>
        </w:rPr>
        <w:t>mas.soleh@yahoo.com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B4E" w:rsidRDefault="00C06B4E" w:rsidP="009A56B4">
      <w:pPr>
        <w:spacing w:after="0" w:line="240" w:lineRule="auto"/>
      </w:pPr>
      <w:r>
        <w:separator/>
      </w:r>
    </w:p>
  </w:footnote>
  <w:footnote w:type="continuationSeparator" w:id="0">
    <w:p w:rsidR="00C06B4E" w:rsidRDefault="00C06B4E" w:rsidP="009A56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27" w:rsidRPr="00DE6387" w:rsidRDefault="008B6F44" w:rsidP="00DE6387">
    <w:pPr>
      <w:pStyle w:val="Default"/>
      <w:rPr>
        <w:color w:val="auto"/>
        <w:sz w:val="20"/>
        <w:lang w:val="id-ID"/>
      </w:rPr>
    </w:pPr>
    <w:r>
      <w:rPr>
        <w:b/>
        <w:sz w:val="20"/>
        <w:lang w:val="id-ID"/>
      </w:rPr>
      <w:t>Ahmad Soleh</w:t>
    </w:r>
    <w:r w:rsidRPr="00D86435">
      <w:rPr>
        <w:sz w:val="20"/>
      </w:rPr>
      <w:t>,</w:t>
    </w:r>
    <w:r w:rsidRPr="00D86435">
      <w:rPr>
        <w:sz w:val="16"/>
      </w:rPr>
      <w:t xml:space="preserve"> </w:t>
    </w:r>
    <w:r w:rsidRPr="008B6F44">
      <w:rPr>
        <w:color w:val="auto"/>
        <w:sz w:val="20"/>
      </w:rPr>
      <w:t xml:space="preserve">Pengaruh </w:t>
    </w:r>
    <w:r>
      <w:rPr>
        <w:color w:val="auto"/>
        <w:sz w:val="20"/>
      </w:rPr>
      <w:t xml:space="preserve">Pertumbuhan Ekonomi </w:t>
    </w:r>
    <w:r w:rsidR="00DE6387">
      <w:rPr>
        <w:color w:val="auto"/>
        <w:sz w:val="20"/>
      </w:rPr>
      <w:t xml:space="preserve">dan </w:t>
    </w:r>
    <w:r>
      <w:rPr>
        <w:color w:val="auto"/>
        <w:sz w:val="20"/>
      </w:rPr>
      <w:t>Belanja</w:t>
    </w:r>
    <w:r>
      <w:rPr>
        <w:color w:val="auto"/>
        <w:sz w:val="20"/>
        <w:lang w:val="id-ID"/>
      </w:rPr>
      <w:t xml:space="preserve"> </w:t>
    </w:r>
    <w:r w:rsidRPr="008B6F44">
      <w:rPr>
        <w:color w:val="auto"/>
        <w:sz w:val="20"/>
      </w:rPr>
      <w:t>Modal</w:t>
    </w:r>
    <w:r>
      <w:rPr>
        <w:color w:val="auto"/>
        <w:sz w:val="20"/>
        <w:lang w:val="id-ID"/>
      </w:rPr>
      <w:t xml:space="preserve"> </w:t>
    </w:r>
    <w:r w:rsidRPr="008B6F44">
      <w:rPr>
        <w:color w:val="auto"/>
        <w:sz w:val="20"/>
      </w:rPr>
      <w:t xml:space="preserve">Terhadap Indeks Keparahan Kemiskinan </w:t>
    </w:r>
    <w:r w:rsidR="00DE6387" w:rsidRPr="008B6F44">
      <w:rPr>
        <w:color w:val="auto"/>
        <w:sz w:val="20"/>
      </w:rPr>
      <w:t xml:space="preserve">di </w:t>
    </w:r>
    <w:r w:rsidRPr="008B6F44">
      <w:rPr>
        <w:color w:val="auto"/>
        <w:sz w:val="20"/>
      </w:rPr>
      <w:t>Provinsi Jambi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44" w:rsidRPr="009C5291" w:rsidRDefault="008B6F44" w:rsidP="008B6F44">
    <w:pPr>
      <w:pStyle w:val="NoSpacing"/>
      <w:rPr>
        <w:rFonts w:ascii="Times New Roman" w:hAnsi="Times New Roman"/>
        <w:sz w:val="24"/>
        <w:szCs w:val="24"/>
      </w:rPr>
    </w:pPr>
  </w:p>
  <w:p w:rsidR="0045142F" w:rsidRPr="008B6F44" w:rsidRDefault="008B6F44" w:rsidP="008B6F44">
    <w:pPr>
      <w:pStyle w:val="NoSpacing"/>
      <w:rPr>
        <w:rFonts w:ascii="Times New Roman" w:hAnsi="Times New Roman"/>
        <w:sz w:val="20"/>
        <w:szCs w:val="24"/>
      </w:rPr>
    </w:pPr>
    <w:r w:rsidRPr="000C788D">
      <w:rPr>
        <w:rFonts w:ascii="Times New Roman" w:hAnsi="Times New Roman"/>
        <w:sz w:val="20"/>
        <w:szCs w:val="24"/>
      </w:rPr>
      <w:t>PARETO : Jurnal Ekonomi dan Kebijakan Publik</w:t>
    </w:r>
    <w:r w:rsidRPr="000C788D">
      <w:rPr>
        <w:rFonts w:ascii="Times New Roman" w:hAnsi="Times New Roman"/>
        <w:sz w:val="20"/>
        <w:szCs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27" w:rsidRPr="009C5291" w:rsidRDefault="00062105" w:rsidP="00A76227">
    <w:pPr>
      <w:pStyle w:val="NoSpacing"/>
      <w:rPr>
        <w:rFonts w:ascii="Times New Roman" w:hAnsi="Times New Roman"/>
        <w:sz w:val="24"/>
        <w:szCs w:val="24"/>
      </w:rPr>
    </w:pPr>
    <w:r w:rsidRPr="00062105">
      <w:rPr>
        <w:rFonts w:ascii="Times New Roman" w:hAnsi="Times New Roman"/>
        <w:noProof/>
        <w:sz w:val="24"/>
        <w:szCs w:val="24"/>
        <w:lang w:val="en-US"/>
      </w:rPr>
      <w:pict>
        <v:rect id="Rectangle 2" o:spid="_x0000_s2052" style="position:absolute;margin-left:364.35pt;margin-top:1.05pt;width:52.15pt;height:46.15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" filled="f" stroked="f" strokecolor="#4f81bd" strokeweight="2.5pt">
          <v:textbox style="mso-next-textbox:#Rectangle 2;mso-fit-shape-to-text:t">
            <w:txbxContent>
              <w:p w:rsidR="00A76227" w:rsidRPr="0064209A" w:rsidRDefault="00A76227" w:rsidP="00A76227">
                <w:pPr>
                  <w:rPr>
                    <w:b/>
                  </w:rPr>
                </w:pPr>
                <w:r>
                  <w:rPr>
                    <w:b/>
                    <w:noProof/>
                    <w:lang w:val="id-ID" w:eastAsia="id-ID"/>
                  </w:rPr>
                  <w:drawing>
                    <wp:inline distT="0" distB="0" distL="0" distR="0">
                      <wp:extent cx="476250" cy="495300"/>
                      <wp:effectExtent l="0" t="0" r="0" b="0"/>
                      <wp:docPr id="2" name="Picture 19"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95300"/>
                              </a:xfrm>
                              <a:prstGeom prst="rect">
                                <a:avLst/>
                              </a:prstGeom>
                              <a:noFill/>
                              <a:ln>
                                <a:noFill/>
                              </a:ln>
                            </pic:spPr>
                          </pic:pic>
                        </a:graphicData>
                      </a:graphic>
                    </wp:inline>
                  </w:drawing>
                </w:r>
              </w:p>
            </w:txbxContent>
          </v:textbox>
        </v:rect>
      </w:pict>
    </w:r>
  </w:p>
  <w:p w:rsidR="00A76227" w:rsidRPr="009C5291" w:rsidRDefault="00A76227" w:rsidP="00A76227">
    <w:pPr>
      <w:pStyle w:val="NoSpacing"/>
      <w:rPr>
        <w:rFonts w:ascii="Times New Roman" w:hAnsi="Times New Roman"/>
        <w:sz w:val="24"/>
        <w:szCs w:val="24"/>
      </w:rPr>
    </w:pPr>
    <w:r w:rsidRPr="009C5291">
      <w:rPr>
        <w:rFonts w:ascii="Times New Roman" w:hAnsi="Times New Roman"/>
        <w:sz w:val="24"/>
        <w:szCs w:val="24"/>
      </w:rPr>
      <w:t>PARETO : Jurnal Ekonomi dan Kebijakan Publik</w:t>
    </w:r>
    <w:r w:rsidRPr="009C5291">
      <w:rPr>
        <w:rFonts w:ascii="Times New Roman" w:hAnsi="Times New Roman"/>
        <w:sz w:val="24"/>
        <w:szCs w:val="24"/>
      </w:rPr>
      <w:tab/>
    </w:r>
  </w:p>
  <w:p w:rsidR="00A76227" w:rsidRPr="0023033E" w:rsidRDefault="00A76227" w:rsidP="00A76227">
    <w:pPr>
      <w:pStyle w:val="NoSpacing"/>
      <w:rPr>
        <w:rFonts w:ascii="Times New Roman" w:hAnsi="Times New Roman"/>
        <w:i/>
        <w:sz w:val="24"/>
        <w:szCs w:val="24"/>
      </w:rPr>
    </w:pPr>
    <w:r>
      <w:rPr>
        <w:rFonts w:ascii="Times New Roman" w:hAnsi="Times New Roman"/>
        <w:i/>
        <w:sz w:val="24"/>
        <w:szCs w:val="24"/>
      </w:rPr>
      <w:t xml:space="preserve">Volume </w:t>
    </w:r>
    <w:r w:rsidR="0023033E">
      <w:rPr>
        <w:rFonts w:ascii="Times New Roman" w:hAnsi="Times New Roman"/>
        <w:i/>
        <w:sz w:val="24"/>
        <w:szCs w:val="24"/>
      </w:rPr>
      <w:t>2</w:t>
    </w:r>
    <w:r>
      <w:rPr>
        <w:rFonts w:ascii="Times New Roman" w:hAnsi="Times New Roman"/>
        <w:i/>
        <w:sz w:val="24"/>
        <w:szCs w:val="24"/>
      </w:rPr>
      <w:t xml:space="preserve"> Nomor </w:t>
    </w:r>
    <w:r w:rsidR="0023033E">
      <w:rPr>
        <w:rFonts w:ascii="Times New Roman" w:hAnsi="Times New Roman"/>
        <w:i/>
        <w:sz w:val="24"/>
        <w:szCs w:val="24"/>
      </w:rPr>
      <w:t>1</w:t>
    </w:r>
    <w:r>
      <w:rPr>
        <w:rFonts w:ascii="Times New Roman" w:hAnsi="Times New Roman"/>
        <w:i/>
        <w:sz w:val="24"/>
        <w:szCs w:val="24"/>
      </w:rPr>
      <w:t>,</w:t>
    </w:r>
    <w:r>
      <w:rPr>
        <w:rFonts w:ascii="Times New Roman" w:hAnsi="Times New Roman"/>
        <w:i/>
        <w:sz w:val="24"/>
        <w:szCs w:val="24"/>
        <w:lang w:val="en-US"/>
      </w:rPr>
      <w:t xml:space="preserve"> </w:t>
    </w:r>
    <w:r w:rsidR="0023033E">
      <w:rPr>
        <w:rFonts w:ascii="Times New Roman" w:hAnsi="Times New Roman"/>
        <w:i/>
        <w:sz w:val="24"/>
        <w:szCs w:val="24"/>
      </w:rPr>
      <w:t>Juni 2019</w:t>
    </w:r>
  </w:p>
  <w:p w:rsidR="00A76227" w:rsidRPr="00A76227" w:rsidRDefault="00A76227">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97180"/>
    <w:multiLevelType w:val="hybridMultilevel"/>
    <w:tmpl w:val="47867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D3299"/>
    <w:multiLevelType w:val="hybridMultilevel"/>
    <w:tmpl w:val="6EE272A4"/>
    <w:lvl w:ilvl="0" w:tplc="8D0EDE40">
      <w:start w:val="1"/>
      <w:numFmt w:val="upperLetter"/>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6D526F"/>
    <w:multiLevelType w:val="hybridMultilevel"/>
    <w:tmpl w:val="D53E632C"/>
    <w:lvl w:ilvl="0" w:tplc="01521264">
      <w:start w:val="1"/>
      <w:numFmt w:val="upp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EF7B7C"/>
    <w:multiLevelType w:val="hybridMultilevel"/>
    <w:tmpl w:val="DBDAB372"/>
    <w:lvl w:ilvl="0" w:tplc="81D2FBBA">
      <w:start w:val="1"/>
      <w:numFmt w:val="lowerLetter"/>
      <w:lvlText w:val="%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6A303E"/>
    <w:multiLevelType w:val="hybridMultilevel"/>
    <w:tmpl w:val="02B89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70D99"/>
    <w:multiLevelType w:val="hybridMultilevel"/>
    <w:tmpl w:val="A10CB7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0B03F9"/>
    <w:multiLevelType w:val="hybridMultilevel"/>
    <w:tmpl w:val="71F8D1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C0D98"/>
    <w:multiLevelType w:val="hybridMultilevel"/>
    <w:tmpl w:val="CAB8861C"/>
    <w:lvl w:ilvl="0" w:tplc="0421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FF69A5"/>
    <w:multiLevelType w:val="hybridMultilevel"/>
    <w:tmpl w:val="5C8832BA"/>
    <w:lvl w:ilvl="0" w:tplc="975C4A78">
      <w:start w:val="1"/>
      <w:numFmt w:val="decimal"/>
      <w:lvlText w:val="%1."/>
      <w:lvlJc w:val="left"/>
      <w:pPr>
        <w:ind w:left="720" w:hanging="360"/>
      </w:pPr>
      <w:rPr>
        <w:rFonts w:ascii="[1]" w:hAnsi="[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D22F58"/>
    <w:multiLevelType w:val="hybridMultilevel"/>
    <w:tmpl w:val="3E9C75EE"/>
    <w:lvl w:ilvl="0" w:tplc="904AE21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8"/>
  </w:num>
  <w:num w:numId="5">
    <w:abstractNumId w:val="1"/>
  </w:num>
  <w:num w:numId="6">
    <w:abstractNumId w:val="9"/>
  </w:num>
  <w:num w:numId="7">
    <w:abstractNumId w:val="5"/>
  </w:num>
  <w:num w:numId="8">
    <w:abstractNumId w:val="2"/>
  </w:num>
  <w:num w:numId="9">
    <w:abstractNumId w:val="3"/>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evenAndOddHeaders/>
  <w:drawingGridHorizontalSpacing w:val="120"/>
  <w:displayHorizontalDrawingGridEvery w:val="2"/>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7B37B0"/>
    <w:rsid w:val="00006036"/>
    <w:rsid w:val="00006289"/>
    <w:rsid w:val="00006B5E"/>
    <w:rsid w:val="0001284B"/>
    <w:rsid w:val="00014F8D"/>
    <w:rsid w:val="00020C73"/>
    <w:rsid w:val="00023D69"/>
    <w:rsid w:val="00026C38"/>
    <w:rsid w:val="00033A16"/>
    <w:rsid w:val="00035A06"/>
    <w:rsid w:val="00036BB3"/>
    <w:rsid w:val="0004085B"/>
    <w:rsid w:val="00045808"/>
    <w:rsid w:val="000463B7"/>
    <w:rsid w:val="00057947"/>
    <w:rsid w:val="00062105"/>
    <w:rsid w:val="0007162A"/>
    <w:rsid w:val="0007453B"/>
    <w:rsid w:val="0007735E"/>
    <w:rsid w:val="000776C9"/>
    <w:rsid w:val="000821E3"/>
    <w:rsid w:val="00082721"/>
    <w:rsid w:val="00082D7E"/>
    <w:rsid w:val="00095FF4"/>
    <w:rsid w:val="000960A3"/>
    <w:rsid w:val="000A6B75"/>
    <w:rsid w:val="000B73FB"/>
    <w:rsid w:val="000C4262"/>
    <w:rsid w:val="000C4D59"/>
    <w:rsid w:val="000C5B28"/>
    <w:rsid w:val="000D46A9"/>
    <w:rsid w:val="000D71C3"/>
    <w:rsid w:val="000E4E3F"/>
    <w:rsid w:val="000E604D"/>
    <w:rsid w:val="000E7CA5"/>
    <w:rsid w:val="001054D5"/>
    <w:rsid w:val="001179BD"/>
    <w:rsid w:val="00125E37"/>
    <w:rsid w:val="0012681C"/>
    <w:rsid w:val="00134212"/>
    <w:rsid w:val="0014422B"/>
    <w:rsid w:val="00151E03"/>
    <w:rsid w:val="001554DA"/>
    <w:rsid w:val="00160C41"/>
    <w:rsid w:val="001615E4"/>
    <w:rsid w:val="00162263"/>
    <w:rsid w:val="00180D66"/>
    <w:rsid w:val="001826AB"/>
    <w:rsid w:val="00185370"/>
    <w:rsid w:val="001865A3"/>
    <w:rsid w:val="00190125"/>
    <w:rsid w:val="00190EB0"/>
    <w:rsid w:val="00197E17"/>
    <w:rsid w:val="001A0490"/>
    <w:rsid w:val="001A21FA"/>
    <w:rsid w:val="001B46F5"/>
    <w:rsid w:val="001B5CE2"/>
    <w:rsid w:val="001B778C"/>
    <w:rsid w:val="001C1514"/>
    <w:rsid w:val="001C259F"/>
    <w:rsid w:val="001C4D9D"/>
    <w:rsid w:val="001D211E"/>
    <w:rsid w:val="001D2149"/>
    <w:rsid w:val="001D4803"/>
    <w:rsid w:val="001D69B6"/>
    <w:rsid w:val="001D6B9D"/>
    <w:rsid w:val="001D7F8F"/>
    <w:rsid w:val="001E1C9C"/>
    <w:rsid w:val="001F1549"/>
    <w:rsid w:val="001F70D7"/>
    <w:rsid w:val="0023033E"/>
    <w:rsid w:val="00231EDC"/>
    <w:rsid w:val="002333E6"/>
    <w:rsid w:val="00234099"/>
    <w:rsid w:val="00237E9B"/>
    <w:rsid w:val="00245375"/>
    <w:rsid w:val="002515F7"/>
    <w:rsid w:val="0025772B"/>
    <w:rsid w:val="00266D0D"/>
    <w:rsid w:val="00267CDC"/>
    <w:rsid w:val="00270E84"/>
    <w:rsid w:val="00271239"/>
    <w:rsid w:val="00280A02"/>
    <w:rsid w:val="00283260"/>
    <w:rsid w:val="00285D56"/>
    <w:rsid w:val="00295183"/>
    <w:rsid w:val="00295461"/>
    <w:rsid w:val="00297670"/>
    <w:rsid w:val="002A2535"/>
    <w:rsid w:val="002A4A1A"/>
    <w:rsid w:val="002B23ED"/>
    <w:rsid w:val="002B6A14"/>
    <w:rsid w:val="002C1527"/>
    <w:rsid w:val="002E0FBD"/>
    <w:rsid w:val="002E254E"/>
    <w:rsid w:val="002E6E98"/>
    <w:rsid w:val="002E755E"/>
    <w:rsid w:val="002F17A9"/>
    <w:rsid w:val="002F7E9B"/>
    <w:rsid w:val="0032187B"/>
    <w:rsid w:val="0032219B"/>
    <w:rsid w:val="00323920"/>
    <w:rsid w:val="003253F1"/>
    <w:rsid w:val="00332BDA"/>
    <w:rsid w:val="00335208"/>
    <w:rsid w:val="003433E5"/>
    <w:rsid w:val="00347EE1"/>
    <w:rsid w:val="00355164"/>
    <w:rsid w:val="00356307"/>
    <w:rsid w:val="00360417"/>
    <w:rsid w:val="00366174"/>
    <w:rsid w:val="003709E9"/>
    <w:rsid w:val="00374DDF"/>
    <w:rsid w:val="0038172D"/>
    <w:rsid w:val="003828FF"/>
    <w:rsid w:val="00386D89"/>
    <w:rsid w:val="003931F5"/>
    <w:rsid w:val="003943DF"/>
    <w:rsid w:val="00397FC0"/>
    <w:rsid w:val="003A2307"/>
    <w:rsid w:val="003A26F7"/>
    <w:rsid w:val="003B38B4"/>
    <w:rsid w:val="003B4B60"/>
    <w:rsid w:val="003C35EE"/>
    <w:rsid w:val="003C6B93"/>
    <w:rsid w:val="003D0A0F"/>
    <w:rsid w:val="003D0E80"/>
    <w:rsid w:val="003D26E9"/>
    <w:rsid w:val="003E073A"/>
    <w:rsid w:val="003E63C8"/>
    <w:rsid w:val="003F5BB4"/>
    <w:rsid w:val="00400395"/>
    <w:rsid w:val="00423418"/>
    <w:rsid w:val="004241F7"/>
    <w:rsid w:val="004312B6"/>
    <w:rsid w:val="004424C9"/>
    <w:rsid w:val="00443C39"/>
    <w:rsid w:val="0045142F"/>
    <w:rsid w:val="00454831"/>
    <w:rsid w:val="00461E52"/>
    <w:rsid w:val="00467782"/>
    <w:rsid w:val="00470137"/>
    <w:rsid w:val="00470A16"/>
    <w:rsid w:val="004729C2"/>
    <w:rsid w:val="00474035"/>
    <w:rsid w:val="004742A8"/>
    <w:rsid w:val="0048276C"/>
    <w:rsid w:val="00483D07"/>
    <w:rsid w:val="004A3556"/>
    <w:rsid w:val="004B2F87"/>
    <w:rsid w:val="004B46F4"/>
    <w:rsid w:val="004B5DE7"/>
    <w:rsid w:val="004C7394"/>
    <w:rsid w:val="004C7E77"/>
    <w:rsid w:val="004D644F"/>
    <w:rsid w:val="004D7B97"/>
    <w:rsid w:val="004E14BF"/>
    <w:rsid w:val="004E36FE"/>
    <w:rsid w:val="004F24E0"/>
    <w:rsid w:val="004F5B10"/>
    <w:rsid w:val="004F6EED"/>
    <w:rsid w:val="005004F3"/>
    <w:rsid w:val="00533D19"/>
    <w:rsid w:val="00545459"/>
    <w:rsid w:val="00546BD1"/>
    <w:rsid w:val="00551242"/>
    <w:rsid w:val="0056092A"/>
    <w:rsid w:val="005612B0"/>
    <w:rsid w:val="00562139"/>
    <w:rsid w:val="0058515B"/>
    <w:rsid w:val="0058679B"/>
    <w:rsid w:val="005874A0"/>
    <w:rsid w:val="005956E3"/>
    <w:rsid w:val="005A7156"/>
    <w:rsid w:val="005B1423"/>
    <w:rsid w:val="005B4BF9"/>
    <w:rsid w:val="005B7E34"/>
    <w:rsid w:val="005C05E2"/>
    <w:rsid w:val="005C1FFB"/>
    <w:rsid w:val="005C55ED"/>
    <w:rsid w:val="005C6EC9"/>
    <w:rsid w:val="005D0048"/>
    <w:rsid w:val="005D32D7"/>
    <w:rsid w:val="005D53E7"/>
    <w:rsid w:val="005D7E85"/>
    <w:rsid w:val="005F6A19"/>
    <w:rsid w:val="0060599F"/>
    <w:rsid w:val="00611163"/>
    <w:rsid w:val="0062371B"/>
    <w:rsid w:val="00625A1B"/>
    <w:rsid w:val="006309CC"/>
    <w:rsid w:val="00630D38"/>
    <w:rsid w:val="00640398"/>
    <w:rsid w:val="006404AE"/>
    <w:rsid w:val="00650C2F"/>
    <w:rsid w:val="006531A2"/>
    <w:rsid w:val="00653C35"/>
    <w:rsid w:val="00656812"/>
    <w:rsid w:val="006606B2"/>
    <w:rsid w:val="00662729"/>
    <w:rsid w:val="00663DF8"/>
    <w:rsid w:val="00667B1E"/>
    <w:rsid w:val="0067557A"/>
    <w:rsid w:val="0068271F"/>
    <w:rsid w:val="00683131"/>
    <w:rsid w:val="00687C82"/>
    <w:rsid w:val="00695CE3"/>
    <w:rsid w:val="006A2D25"/>
    <w:rsid w:val="006A4294"/>
    <w:rsid w:val="006B4B37"/>
    <w:rsid w:val="006B6D5D"/>
    <w:rsid w:val="006B7CBE"/>
    <w:rsid w:val="006C3012"/>
    <w:rsid w:val="006C4C0A"/>
    <w:rsid w:val="006D1352"/>
    <w:rsid w:val="006D17D0"/>
    <w:rsid w:val="006D1B7D"/>
    <w:rsid w:val="006D759B"/>
    <w:rsid w:val="006E34D9"/>
    <w:rsid w:val="006E7DF7"/>
    <w:rsid w:val="006F2320"/>
    <w:rsid w:val="006F3360"/>
    <w:rsid w:val="006F348C"/>
    <w:rsid w:val="00704004"/>
    <w:rsid w:val="00704DA7"/>
    <w:rsid w:val="007056BB"/>
    <w:rsid w:val="00721F3F"/>
    <w:rsid w:val="00734B8F"/>
    <w:rsid w:val="00737752"/>
    <w:rsid w:val="00744471"/>
    <w:rsid w:val="007562A1"/>
    <w:rsid w:val="0075739B"/>
    <w:rsid w:val="00757827"/>
    <w:rsid w:val="00760E9F"/>
    <w:rsid w:val="00764C46"/>
    <w:rsid w:val="00765358"/>
    <w:rsid w:val="00770529"/>
    <w:rsid w:val="00786472"/>
    <w:rsid w:val="00787658"/>
    <w:rsid w:val="00796201"/>
    <w:rsid w:val="00797AFE"/>
    <w:rsid w:val="007A1350"/>
    <w:rsid w:val="007A1690"/>
    <w:rsid w:val="007B37B0"/>
    <w:rsid w:val="007B5BD7"/>
    <w:rsid w:val="007D3CCC"/>
    <w:rsid w:val="007D4FF0"/>
    <w:rsid w:val="007D530C"/>
    <w:rsid w:val="007E11D2"/>
    <w:rsid w:val="007E679F"/>
    <w:rsid w:val="007F2CE9"/>
    <w:rsid w:val="00806AF2"/>
    <w:rsid w:val="0081007F"/>
    <w:rsid w:val="00814EE1"/>
    <w:rsid w:val="008154C4"/>
    <w:rsid w:val="00816AE4"/>
    <w:rsid w:val="0081702B"/>
    <w:rsid w:val="00817A42"/>
    <w:rsid w:val="008371DC"/>
    <w:rsid w:val="00842E08"/>
    <w:rsid w:val="008430ED"/>
    <w:rsid w:val="008433E3"/>
    <w:rsid w:val="008511C7"/>
    <w:rsid w:val="00856CED"/>
    <w:rsid w:val="00857E78"/>
    <w:rsid w:val="008658CC"/>
    <w:rsid w:val="008712A8"/>
    <w:rsid w:val="00872599"/>
    <w:rsid w:val="008777FC"/>
    <w:rsid w:val="008860F3"/>
    <w:rsid w:val="008974DA"/>
    <w:rsid w:val="008A100F"/>
    <w:rsid w:val="008A2F99"/>
    <w:rsid w:val="008A571A"/>
    <w:rsid w:val="008A6591"/>
    <w:rsid w:val="008B233B"/>
    <w:rsid w:val="008B6F44"/>
    <w:rsid w:val="008C046F"/>
    <w:rsid w:val="008C31AB"/>
    <w:rsid w:val="008C6AEC"/>
    <w:rsid w:val="008D0911"/>
    <w:rsid w:val="008D2E12"/>
    <w:rsid w:val="008D78C5"/>
    <w:rsid w:val="008D7B89"/>
    <w:rsid w:val="008E16AB"/>
    <w:rsid w:val="008E62BE"/>
    <w:rsid w:val="008F02AA"/>
    <w:rsid w:val="008F4732"/>
    <w:rsid w:val="008F49B2"/>
    <w:rsid w:val="008F5470"/>
    <w:rsid w:val="00901DD3"/>
    <w:rsid w:val="009035C8"/>
    <w:rsid w:val="0090440A"/>
    <w:rsid w:val="0091049F"/>
    <w:rsid w:val="009166CD"/>
    <w:rsid w:val="00916FDC"/>
    <w:rsid w:val="0092055F"/>
    <w:rsid w:val="00920A33"/>
    <w:rsid w:val="00926030"/>
    <w:rsid w:val="009272C4"/>
    <w:rsid w:val="00940AAE"/>
    <w:rsid w:val="00943FA5"/>
    <w:rsid w:val="00953A64"/>
    <w:rsid w:val="009547B1"/>
    <w:rsid w:val="00956CBC"/>
    <w:rsid w:val="00962B98"/>
    <w:rsid w:val="0096655B"/>
    <w:rsid w:val="009757AF"/>
    <w:rsid w:val="009775DC"/>
    <w:rsid w:val="00980B9A"/>
    <w:rsid w:val="009A054B"/>
    <w:rsid w:val="009A0D1C"/>
    <w:rsid w:val="009A2930"/>
    <w:rsid w:val="009A56B4"/>
    <w:rsid w:val="009A5828"/>
    <w:rsid w:val="009A62C1"/>
    <w:rsid w:val="009B069A"/>
    <w:rsid w:val="009B26C2"/>
    <w:rsid w:val="009B5BC8"/>
    <w:rsid w:val="009D4C66"/>
    <w:rsid w:val="009D69BB"/>
    <w:rsid w:val="009E17A1"/>
    <w:rsid w:val="00A0176F"/>
    <w:rsid w:val="00A13B70"/>
    <w:rsid w:val="00A228CD"/>
    <w:rsid w:val="00A31774"/>
    <w:rsid w:val="00A453FC"/>
    <w:rsid w:val="00A505ED"/>
    <w:rsid w:val="00A5531A"/>
    <w:rsid w:val="00A61CBF"/>
    <w:rsid w:val="00A62A5B"/>
    <w:rsid w:val="00A64D90"/>
    <w:rsid w:val="00A66425"/>
    <w:rsid w:val="00A66EE3"/>
    <w:rsid w:val="00A67710"/>
    <w:rsid w:val="00A76227"/>
    <w:rsid w:val="00A77D50"/>
    <w:rsid w:val="00A868B9"/>
    <w:rsid w:val="00A9432A"/>
    <w:rsid w:val="00AA4D6B"/>
    <w:rsid w:val="00AC00C9"/>
    <w:rsid w:val="00AC1A4E"/>
    <w:rsid w:val="00AD6765"/>
    <w:rsid w:val="00AE7C0F"/>
    <w:rsid w:val="00AF0D5B"/>
    <w:rsid w:val="00AF4F90"/>
    <w:rsid w:val="00B002E3"/>
    <w:rsid w:val="00B01B18"/>
    <w:rsid w:val="00B06DD0"/>
    <w:rsid w:val="00B11956"/>
    <w:rsid w:val="00B1295C"/>
    <w:rsid w:val="00B14A7D"/>
    <w:rsid w:val="00B33BA7"/>
    <w:rsid w:val="00B3527F"/>
    <w:rsid w:val="00B3560B"/>
    <w:rsid w:val="00B474D2"/>
    <w:rsid w:val="00B56F9A"/>
    <w:rsid w:val="00B772CD"/>
    <w:rsid w:val="00B77D5C"/>
    <w:rsid w:val="00B80F1A"/>
    <w:rsid w:val="00B90679"/>
    <w:rsid w:val="00B9159D"/>
    <w:rsid w:val="00BA23A6"/>
    <w:rsid w:val="00BA35AE"/>
    <w:rsid w:val="00BA60ED"/>
    <w:rsid w:val="00BA76A5"/>
    <w:rsid w:val="00BB11B2"/>
    <w:rsid w:val="00BB6F2A"/>
    <w:rsid w:val="00BB74B7"/>
    <w:rsid w:val="00BC4EE6"/>
    <w:rsid w:val="00BD0C88"/>
    <w:rsid w:val="00BD1CA1"/>
    <w:rsid w:val="00BE19FA"/>
    <w:rsid w:val="00BE1EA5"/>
    <w:rsid w:val="00BF2123"/>
    <w:rsid w:val="00C00C4F"/>
    <w:rsid w:val="00C02432"/>
    <w:rsid w:val="00C040BA"/>
    <w:rsid w:val="00C06B4E"/>
    <w:rsid w:val="00C13FC3"/>
    <w:rsid w:val="00C151E2"/>
    <w:rsid w:val="00C20E68"/>
    <w:rsid w:val="00C26E2E"/>
    <w:rsid w:val="00C416D4"/>
    <w:rsid w:val="00C43BD6"/>
    <w:rsid w:val="00C44344"/>
    <w:rsid w:val="00C45293"/>
    <w:rsid w:val="00C474E3"/>
    <w:rsid w:val="00C5273C"/>
    <w:rsid w:val="00C53A48"/>
    <w:rsid w:val="00C5429B"/>
    <w:rsid w:val="00C622C5"/>
    <w:rsid w:val="00C76EFC"/>
    <w:rsid w:val="00C84E9F"/>
    <w:rsid w:val="00C97145"/>
    <w:rsid w:val="00C97878"/>
    <w:rsid w:val="00CA0DE6"/>
    <w:rsid w:val="00CB1B93"/>
    <w:rsid w:val="00CC3947"/>
    <w:rsid w:val="00CC3F8D"/>
    <w:rsid w:val="00CD2513"/>
    <w:rsid w:val="00CD4D00"/>
    <w:rsid w:val="00CE1E5B"/>
    <w:rsid w:val="00CE2A4D"/>
    <w:rsid w:val="00CE3ECF"/>
    <w:rsid w:val="00CF1E2F"/>
    <w:rsid w:val="00D13B82"/>
    <w:rsid w:val="00D259EC"/>
    <w:rsid w:val="00D26D82"/>
    <w:rsid w:val="00D4105E"/>
    <w:rsid w:val="00D43483"/>
    <w:rsid w:val="00D44137"/>
    <w:rsid w:val="00D4571E"/>
    <w:rsid w:val="00D50910"/>
    <w:rsid w:val="00D51D7C"/>
    <w:rsid w:val="00D663E6"/>
    <w:rsid w:val="00D66B39"/>
    <w:rsid w:val="00D71789"/>
    <w:rsid w:val="00D826F5"/>
    <w:rsid w:val="00D86311"/>
    <w:rsid w:val="00D94E05"/>
    <w:rsid w:val="00D9570C"/>
    <w:rsid w:val="00D95730"/>
    <w:rsid w:val="00DA6E40"/>
    <w:rsid w:val="00DB004E"/>
    <w:rsid w:val="00DB0BB1"/>
    <w:rsid w:val="00DB23A6"/>
    <w:rsid w:val="00DB2833"/>
    <w:rsid w:val="00DB4939"/>
    <w:rsid w:val="00DB6A25"/>
    <w:rsid w:val="00DB7BA6"/>
    <w:rsid w:val="00DC17FC"/>
    <w:rsid w:val="00DC7E15"/>
    <w:rsid w:val="00DE0C58"/>
    <w:rsid w:val="00DE222E"/>
    <w:rsid w:val="00DE6387"/>
    <w:rsid w:val="00DF7F23"/>
    <w:rsid w:val="00E12D2B"/>
    <w:rsid w:val="00E357A7"/>
    <w:rsid w:val="00E4677E"/>
    <w:rsid w:val="00E52426"/>
    <w:rsid w:val="00E52979"/>
    <w:rsid w:val="00E55A80"/>
    <w:rsid w:val="00E55AF6"/>
    <w:rsid w:val="00E56165"/>
    <w:rsid w:val="00E634B3"/>
    <w:rsid w:val="00E6603F"/>
    <w:rsid w:val="00E8416F"/>
    <w:rsid w:val="00EA04BF"/>
    <w:rsid w:val="00EA0909"/>
    <w:rsid w:val="00EA3CCB"/>
    <w:rsid w:val="00EB076F"/>
    <w:rsid w:val="00EB1C66"/>
    <w:rsid w:val="00ED3252"/>
    <w:rsid w:val="00ED3275"/>
    <w:rsid w:val="00ED4A59"/>
    <w:rsid w:val="00EE3B85"/>
    <w:rsid w:val="00EE438E"/>
    <w:rsid w:val="00EF6DDD"/>
    <w:rsid w:val="00F051A5"/>
    <w:rsid w:val="00F0634F"/>
    <w:rsid w:val="00F11679"/>
    <w:rsid w:val="00F17BB2"/>
    <w:rsid w:val="00F2572D"/>
    <w:rsid w:val="00F32E25"/>
    <w:rsid w:val="00F346EC"/>
    <w:rsid w:val="00F34D2A"/>
    <w:rsid w:val="00F4436A"/>
    <w:rsid w:val="00F44873"/>
    <w:rsid w:val="00F46090"/>
    <w:rsid w:val="00F530B4"/>
    <w:rsid w:val="00F636BA"/>
    <w:rsid w:val="00F84074"/>
    <w:rsid w:val="00F8435F"/>
    <w:rsid w:val="00F867E2"/>
    <w:rsid w:val="00F93C12"/>
    <w:rsid w:val="00F94F72"/>
    <w:rsid w:val="00FA5A91"/>
    <w:rsid w:val="00FB0260"/>
    <w:rsid w:val="00FB03E6"/>
    <w:rsid w:val="00FB643B"/>
    <w:rsid w:val="00FB72C1"/>
    <w:rsid w:val="00FC4184"/>
    <w:rsid w:val="00FC4E41"/>
    <w:rsid w:val="00FD02EF"/>
    <w:rsid w:val="00FD2509"/>
    <w:rsid w:val="00FD6D79"/>
    <w:rsid w:val="00FE193B"/>
    <w:rsid w:val="00FF08A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B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37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7B37B0"/>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9A0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1C"/>
    <w:rPr>
      <w:rFonts w:ascii="Tahoma" w:eastAsia="Calibri" w:hAnsi="Tahoma" w:cs="Tahoma"/>
      <w:sz w:val="16"/>
      <w:szCs w:val="16"/>
    </w:rPr>
  </w:style>
  <w:style w:type="character" w:styleId="Emphasis">
    <w:name w:val="Emphasis"/>
    <w:uiPriority w:val="20"/>
    <w:qFormat/>
    <w:rsid w:val="009A0D1C"/>
    <w:rPr>
      <w:i/>
      <w:iCs/>
    </w:rPr>
  </w:style>
  <w:style w:type="paragraph" w:styleId="NoSpacing">
    <w:name w:val="No Spacing"/>
    <w:uiPriority w:val="1"/>
    <w:qFormat/>
    <w:rsid w:val="00916FDC"/>
    <w:pPr>
      <w:spacing w:after="0" w:line="240" w:lineRule="auto"/>
    </w:pPr>
    <w:rPr>
      <w:rFonts w:ascii="Calibri" w:eastAsia="Calibri" w:hAnsi="Calibri" w:cs="Times New Roman"/>
      <w:lang w:val="id-ID"/>
    </w:rPr>
  </w:style>
  <w:style w:type="character" w:customStyle="1" w:styleId="apple-converted-space">
    <w:name w:val="apple-converted-space"/>
    <w:basedOn w:val="DefaultParagraphFont"/>
    <w:rsid w:val="00916FDC"/>
  </w:style>
  <w:style w:type="paragraph" w:styleId="ListParagraph">
    <w:name w:val="List Paragraph"/>
    <w:basedOn w:val="Normal"/>
    <w:link w:val="ListParagraphChar"/>
    <w:uiPriority w:val="99"/>
    <w:qFormat/>
    <w:rsid w:val="00916FDC"/>
    <w:pPr>
      <w:ind w:left="720"/>
      <w:contextualSpacing/>
    </w:pPr>
    <w:rPr>
      <w:rFonts w:ascii="Calibri" w:hAnsi="Calibri"/>
      <w:sz w:val="22"/>
    </w:rPr>
  </w:style>
  <w:style w:type="character" w:customStyle="1" w:styleId="ListParagraphChar">
    <w:name w:val="List Paragraph Char"/>
    <w:basedOn w:val="DefaultParagraphFont"/>
    <w:link w:val="ListParagraph"/>
    <w:uiPriority w:val="99"/>
    <w:locked/>
    <w:rsid w:val="00916FDC"/>
    <w:rPr>
      <w:rFonts w:ascii="Calibri" w:eastAsia="Calibri" w:hAnsi="Calibri" w:cs="Times New Roman"/>
    </w:rPr>
  </w:style>
  <w:style w:type="table" w:styleId="TableGrid">
    <w:name w:val="Table Grid"/>
    <w:basedOn w:val="TableNormal"/>
    <w:uiPriority w:val="59"/>
    <w:rsid w:val="006827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DA6E40"/>
  </w:style>
  <w:style w:type="paragraph" w:styleId="Header">
    <w:name w:val="header"/>
    <w:basedOn w:val="Normal"/>
    <w:link w:val="HeaderChar"/>
    <w:uiPriority w:val="99"/>
    <w:unhideWhenUsed/>
    <w:rsid w:val="009A5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6B4"/>
    <w:rPr>
      <w:rFonts w:ascii="Times New Roman" w:eastAsia="Calibri" w:hAnsi="Times New Roman" w:cs="Times New Roman"/>
      <w:sz w:val="24"/>
    </w:rPr>
  </w:style>
  <w:style w:type="paragraph" w:styleId="Footer">
    <w:name w:val="footer"/>
    <w:basedOn w:val="Normal"/>
    <w:link w:val="FooterChar"/>
    <w:uiPriority w:val="99"/>
    <w:unhideWhenUsed/>
    <w:rsid w:val="009A5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6B4"/>
    <w:rPr>
      <w:rFonts w:ascii="Times New Roman" w:eastAsia="Calibri" w:hAnsi="Times New Roman" w:cs="Times New Roman"/>
      <w:sz w:val="24"/>
    </w:rPr>
  </w:style>
  <w:style w:type="table" w:customStyle="1" w:styleId="LightShading1">
    <w:name w:val="Light Shading1"/>
    <w:basedOn w:val="TableNormal"/>
    <w:uiPriority w:val="60"/>
    <w:rsid w:val="000060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ed">
    <w:name w:val="highlighted"/>
    <w:basedOn w:val="DefaultParagraphFont"/>
    <w:rsid w:val="001D2149"/>
  </w:style>
  <w:style w:type="character" w:styleId="Hyperlink">
    <w:name w:val="Hyperlink"/>
    <w:basedOn w:val="DefaultParagraphFont"/>
    <w:uiPriority w:val="99"/>
    <w:unhideWhenUsed/>
    <w:rsid w:val="00786472"/>
    <w:rPr>
      <w:color w:val="0000FF"/>
      <w:u w:val="single"/>
    </w:rPr>
  </w:style>
  <w:style w:type="character" w:styleId="CommentReference">
    <w:name w:val="annotation reference"/>
    <w:basedOn w:val="DefaultParagraphFont"/>
    <w:uiPriority w:val="99"/>
    <w:semiHidden/>
    <w:unhideWhenUsed/>
    <w:rsid w:val="008F02AA"/>
    <w:rPr>
      <w:sz w:val="16"/>
      <w:szCs w:val="16"/>
    </w:rPr>
  </w:style>
  <w:style w:type="paragraph" w:styleId="CommentText">
    <w:name w:val="annotation text"/>
    <w:basedOn w:val="Normal"/>
    <w:link w:val="CommentTextChar"/>
    <w:uiPriority w:val="99"/>
    <w:semiHidden/>
    <w:unhideWhenUsed/>
    <w:rsid w:val="008F02AA"/>
    <w:pPr>
      <w:spacing w:line="240" w:lineRule="auto"/>
    </w:pPr>
    <w:rPr>
      <w:sz w:val="20"/>
      <w:szCs w:val="20"/>
    </w:rPr>
  </w:style>
  <w:style w:type="character" w:customStyle="1" w:styleId="CommentTextChar">
    <w:name w:val="Comment Text Char"/>
    <w:basedOn w:val="DefaultParagraphFont"/>
    <w:link w:val="CommentText"/>
    <w:uiPriority w:val="99"/>
    <w:semiHidden/>
    <w:rsid w:val="008F02AA"/>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B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37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7B37B0"/>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9A0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1C"/>
    <w:rPr>
      <w:rFonts w:ascii="Tahoma" w:eastAsia="Calibri" w:hAnsi="Tahoma" w:cs="Tahoma"/>
      <w:sz w:val="16"/>
      <w:szCs w:val="16"/>
    </w:rPr>
  </w:style>
  <w:style w:type="character" w:styleId="Emphasis">
    <w:name w:val="Emphasis"/>
    <w:uiPriority w:val="20"/>
    <w:qFormat/>
    <w:rsid w:val="009A0D1C"/>
    <w:rPr>
      <w:i/>
      <w:iCs/>
    </w:rPr>
  </w:style>
  <w:style w:type="paragraph" w:styleId="NoSpacing">
    <w:name w:val="No Spacing"/>
    <w:uiPriority w:val="1"/>
    <w:qFormat/>
    <w:rsid w:val="00916FDC"/>
    <w:pPr>
      <w:spacing w:after="0" w:line="240" w:lineRule="auto"/>
    </w:pPr>
    <w:rPr>
      <w:rFonts w:ascii="Calibri" w:eastAsia="Calibri" w:hAnsi="Calibri" w:cs="Times New Roman"/>
      <w:lang w:val="id-ID"/>
    </w:rPr>
  </w:style>
  <w:style w:type="character" w:customStyle="1" w:styleId="apple-converted-space">
    <w:name w:val="apple-converted-space"/>
    <w:basedOn w:val="DefaultParagraphFont"/>
    <w:rsid w:val="00916FDC"/>
  </w:style>
  <w:style w:type="paragraph" w:styleId="ListParagraph">
    <w:name w:val="List Paragraph"/>
    <w:basedOn w:val="Normal"/>
    <w:link w:val="ListParagraphChar"/>
    <w:uiPriority w:val="99"/>
    <w:qFormat/>
    <w:rsid w:val="00916FDC"/>
    <w:pPr>
      <w:ind w:left="720"/>
      <w:contextualSpacing/>
    </w:pPr>
    <w:rPr>
      <w:rFonts w:ascii="Calibri" w:hAnsi="Calibri"/>
      <w:sz w:val="22"/>
    </w:rPr>
  </w:style>
  <w:style w:type="character" w:customStyle="1" w:styleId="ListParagraphChar">
    <w:name w:val="List Paragraph Char"/>
    <w:basedOn w:val="DefaultParagraphFont"/>
    <w:link w:val="ListParagraph"/>
    <w:uiPriority w:val="99"/>
    <w:locked/>
    <w:rsid w:val="00916FDC"/>
    <w:rPr>
      <w:rFonts w:ascii="Calibri" w:eastAsia="Calibri" w:hAnsi="Calibri" w:cs="Times New Roman"/>
    </w:rPr>
  </w:style>
  <w:style w:type="table" w:styleId="TableGrid">
    <w:name w:val="Table Grid"/>
    <w:basedOn w:val="TableNormal"/>
    <w:uiPriority w:val="59"/>
    <w:rsid w:val="006827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DA6E40"/>
  </w:style>
  <w:style w:type="paragraph" w:styleId="Header">
    <w:name w:val="header"/>
    <w:basedOn w:val="Normal"/>
    <w:link w:val="HeaderChar"/>
    <w:uiPriority w:val="99"/>
    <w:semiHidden/>
    <w:unhideWhenUsed/>
    <w:rsid w:val="009A56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B4"/>
    <w:rPr>
      <w:rFonts w:ascii="Times New Roman" w:eastAsia="Calibri" w:hAnsi="Times New Roman" w:cs="Times New Roman"/>
      <w:sz w:val="24"/>
    </w:rPr>
  </w:style>
  <w:style w:type="paragraph" w:styleId="Footer">
    <w:name w:val="footer"/>
    <w:basedOn w:val="Normal"/>
    <w:link w:val="FooterChar"/>
    <w:uiPriority w:val="99"/>
    <w:unhideWhenUsed/>
    <w:rsid w:val="009A5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6B4"/>
    <w:rPr>
      <w:rFonts w:ascii="Times New Roman" w:eastAsia="Calibri" w:hAnsi="Times New Roman" w:cs="Times New Roman"/>
      <w:sz w:val="24"/>
    </w:rPr>
  </w:style>
  <w:style w:type="table" w:customStyle="1" w:styleId="LightShading1">
    <w:name w:val="Light Shading1"/>
    <w:basedOn w:val="TableNormal"/>
    <w:uiPriority w:val="60"/>
    <w:rsid w:val="000060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ed">
    <w:name w:val="highlighted"/>
    <w:basedOn w:val="DefaultParagraphFont"/>
    <w:rsid w:val="001D2149"/>
  </w:style>
  <w:style w:type="character" w:styleId="Hyperlink">
    <w:name w:val="Hyperlink"/>
    <w:basedOn w:val="DefaultParagraphFont"/>
    <w:uiPriority w:val="99"/>
    <w:unhideWhenUsed/>
    <w:rsid w:val="00786472"/>
    <w:rPr>
      <w:color w:val="0000FF"/>
      <w:u w:val="single"/>
    </w:rPr>
  </w:style>
</w:styles>
</file>

<file path=word/webSettings.xml><?xml version="1.0" encoding="utf-8"?>
<w:webSettings xmlns:r="http://schemas.openxmlformats.org/officeDocument/2006/relationships" xmlns:w="http://schemas.openxmlformats.org/wordprocessingml/2006/main">
  <w:divs>
    <w:div w:id="601914498">
      <w:bodyDiv w:val="1"/>
      <w:marLeft w:val="0"/>
      <w:marRight w:val="0"/>
      <w:marTop w:val="0"/>
      <w:marBottom w:val="0"/>
      <w:divBdr>
        <w:top w:val="none" w:sz="0" w:space="0" w:color="auto"/>
        <w:left w:val="none" w:sz="0" w:space="0" w:color="auto"/>
        <w:bottom w:val="none" w:sz="0" w:space="0" w:color="auto"/>
        <w:right w:val="none" w:sz="0" w:space="0" w:color="auto"/>
      </w:divBdr>
      <w:divsChild>
        <w:div w:id="878516854">
          <w:marLeft w:val="0"/>
          <w:marRight w:val="0"/>
          <w:marTop w:val="0"/>
          <w:marBottom w:val="0"/>
          <w:divBdr>
            <w:top w:val="none" w:sz="0" w:space="0" w:color="auto"/>
            <w:left w:val="none" w:sz="0" w:space="0" w:color="auto"/>
            <w:bottom w:val="none" w:sz="0" w:space="0" w:color="auto"/>
            <w:right w:val="none" w:sz="0" w:space="0" w:color="auto"/>
          </w:divBdr>
        </w:div>
      </w:divsChild>
    </w:div>
    <w:div w:id="893735754">
      <w:bodyDiv w:val="1"/>
      <w:marLeft w:val="0"/>
      <w:marRight w:val="0"/>
      <w:marTop w:val="0"/>
      <w:marBottom w:val="0"/>
      <w:divBdr>
        <w:top w:val="none" w:sz="0" w:space="0" w:color="auto"/>
        <w:left w:val="none" w:sz="0" w:space="0" w:color="auto"/>
        <w:bottom w:val="none" w:sz="0" w:space="0" w:color="auto"/>
        <w:right w:val="none" w:sz="0" w:space="0" w:color="auto"/>
      </w:divBdr>
      <w:divsChild>
        <w:div w:id="688222364">
          <w:marLeft w:val="0"/>
          <w:marRight w:val="0"/>
          <w:marTop w:val="0"/>
          <w:marBottom w:val="0"/>
          <w:divBdr>
            <w:top w:val="none" w:sz="0" w:space="0" w:color="auto"/>
            <w:left w:val="none" w:sz="0" w:space="0" w:color="auto"/>
            <w:bottom w:val="none" w:sz="0" w:space="0" w:color="auto"/>
            <w:right w:val="none" w:sz="0" w:space="0" w:color="auto"/>
          </w:divBdr>
        </w:div>
      </w:divsChild>
    </w:div>
    <w:div w:id="1535773978">
      <w:bodyDiv w:val="1"/>
      <w:marLeft w:val="0"/>
      <w:marRight w:val="0"/>
      <w:marTop w:val="0"/>
      <w:marBottom w:val="0"/>
      <w:divBdr>
        <w:top w:val="none" w:sz="0" w:space="0" w:color="auto"/>
        <w:left w:val="none" w:sz="0" w:space="0" w:color="auto"/>
        <w:bottom w:val="none" w:sz="0" w:space="0" w:color="auto"/>
        <w:right w:val="none" w:sz="0" w:space="0" w:color="auto"/>
      </w:divBdr>
      <w:divsChild>
        <w:div w:id="1460302101">
          <w:marLeft w:val="0"/>
          <w:marRight w:val="0"/>
          <w:marTop w:val="0"/>
          <w:marBottom w:val="0"/>
          <w:divBdr>
            <w:top w:val="none" w:sz="0" w:space="0" w:color="auto"/>
            <w:left w:val="none" w:sz="0" w:space="0" w:color="auto"/>
            <w:bottom w:val="none" w:sz="0" w:space="0" w:color="auto"/>
            <w:right w:val="none" w:sz="0" w:space="0" w:color="auto"/>
          </w:divBdr>
        </w:div>
      </w:divsChild>
    </w:div>
    <w:div w:id="1843816256">
      <w:bodyDiv w:val="1"/>
      <w:marLeft w:val="0"/>
      <w:marRight w:val="0"/>
      <w:marTop w:val="0"/>
      <w:marBottom w:val="0"/>
      <w:divBdr>
        <w:top w:val="none" w:sz="0" w:space="0" w:color="auto"/>
        <w:left w:val="none" w:sz="0" w:space="0" w:color="auto"/>
        <w:bottom w:val="none" w:sz="0" w:space="0" w:color="auto"/>
        <w:right w:val="none" w:sz="0" w:space="0" w:color="auto"/>
      </w:divBdr>
    </w:div>
    <w:div w:id="1968898685">
      <w:bodyDiv w:val="1"/>
      <w:marLeft w:val="0"/>
      <w:marRight w:val="0"/>
      <w:marTop w:val="0"/>
      <w:marBottom w:val="0"/>
      <w:divBdr>
        <w:top w:val="none" w:sz="0" w:space="0" w:color="auto"/>
        <w:left w:val="none" w:sz="0" w:space="0" w:color="auto"/>
        <w:bottom w:val="none" w:sz="0" w:space="0" w:color="auto"/>
        <w:right w:val="none" w:sz="0" w:space="0" w:color="auto"/>
      </w:divBdr>
      <w:divsChild>
        <w:div w:id="196702176">
          <w:marLeft w:val="0"/>
          <w:marRight w:val="0"/>
          <w:marTop w:val="0"/>
          <w:marBottom w:val="0"/>
          <w:divBdr>
            <w:top w:val="none" w:sz="0" w:space="0" w:color="auto"/>
            <w:left w:val="none" w:sz="0" w:space="0" w:color="auto"/>
            <w:bottom w:val="none" w:sz="0" w:space="0" w:color="auto"/>
            <w:right w:val="none" w:sz="0" w:space="0" w:color="auto"/>
          </w:divBdr>
        </w:div>
        <w:div w:id="491720191">
          <w:marLeft w:val="0"/>
          <w:marRight w:val="0"/>
          <w:marTop w:val="0"/>
          <w:marBottom w:val="0"/>
          <w:divBdr>
            <w:top w:val="none" w:sz="0" w:space="0" w:color="auto"/>
            <w:left w:val="none" w:sz="0" w:space="0" w:color="auto"/>
            <w:bottom w:val="none" w:sz="0" w:space="0" w:color="auto"/>
            <w:right w:val="none" w:sz="0" w:space="0" w:color="auto"/>
          </w:divBdr>
        </w:div>
        <w:div w:id="104079570">
          <w:marLeft w:val="0"/>
          <w:marRight w:val="0"/>
          <w:marTop w:val="0"/>
          <w:marBottom w:val="0"/>
          <w:divBdr>
            <w:top w:val="none" w:sz="0" w:space="0" w:color="auto"/>
            <w:left w:val="none" w:sz="0" w:space="0" w:color="auto"/>
            <w:bottom w:val="none" w:sz="0" w:space="0" w:color="auto"/>
            <w:right w:val="none" w:sz="0" w:space="0" w:color="auto"/>
          </w:divBdr>
        </w:div>
        <w:div w:id="604581008">
          <w:marLeft w:val="0"/>
          <w:marRight w:val="0"/>
          <w:marTop w:val="0"/>
          <w:marBottom w:val="0"/>
          <w:divBdr>
            <w:top w:val="none" w:sz="0" w:space="0" w:color="auto"/>
            <w:left w:val="none" w:sz="0" w:space="0" w:color="auto"/>
            <w:bottom w:val="none" w:sz="0" w:space="0" w:color="auto"/>
            <w:right w:val="none" w:sz="0" w:space="0" w:color="auto"/>
          </w:divBdr>
        </w:div>
        <w:div w:id="92499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citations?view_op=view_citation&amp;hl=id&amp;user=Afz8-kMAAAAJ&amp;citation_for_view=Afz8-kMAAAAJ:u5HHmVD_uO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mailto:mas.soleh@yaho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BF50-3C21-437F-B1D7-0D60F44C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Zuhriah</dc:creator>
  <cp:lastModifiedBy>Ade Yovana Sari</cp:lastModifiedBy>
  <cp:revision>25</cp:revision>
  <cp:lastPrinted>2017-04-08T06:44:00Z</cp:lastPrinted>
  <dcterms:created xsi:type="dcterms:W3CDTF">2019-03-23T02:03:00Z</dcterms:created>
  <dcterms:modified xsi:type="dcterms:W3CDTF">2019-08-18T10:29:00Z</dcterms:modified>
</cp:coreProperties>
</file>